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_rels/document.xml.rels" ContentType="application/vnd.openxmlformats-package.relationships+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right"/>
        <w:rPr>
          <w:rFonts w:ascii="Times New Roman" w:hAnsi="Times New Roman" w:cs="Times New Roman"/>
          <w:sz w:val="28"/>
          <w:szCs w:val="28"/>
        </w:rPr>
      </w:pPr>
      <w:r>
        <w:rPr>
          <w:rFonts w:cs="Times New Roman" w:ascii="Times New Roman" w:hAnsi="Times New Roman"/>
          <w:sz w:val="28"/>
          <w:szCs w:val="28"/>
        </w:rPr>
        <w:t>Приложение</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Методические рекомендации </w:t>
      </w:r>
    </w:p>
    <w:p>
      <w:pPr>
        <w:sectPr>
          <w:footerReference w:type="default" r:id="rId2"/>
          <w:type w:val="nextPage"/>
          <w:pgSz w:w="11906" w:h="16838"/>
          <w:pgMar w:left="1701" w:right="851" w:gutter="0" w:header="0" w:top="1134" w:footer="709" w:bottom="1191"/>
          <w:pgNumType w:fmt="decimal"/>
          <w:formProt w:val="false"/>
          <w:textDirection w:val="lrTb"/>
          <w:docGrid w:type="default" w:linePitch="360" w:charSpace="4096"/>
        </w:sect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для общеобразовательных организаций педагогических работников по организации работы с родителями (законными представителями), дети которых осваивают образовательные программы начального общего, основного общего или среднего</w:t>
      </w:r>
      <w:r>
        <w:rPr>
          <w:rFonts w:cs="Times New Roman" w:ascii="Times New Roman" w:hAnsi="Times New Roman"/>
          <w:sz w:val="28"/>
          <w:szCs w:val="28"/>
        </w:rPr>
        <w:t xml:space="preserve"> </w:t>
      </w:r>
      <w:r>
        <w:rPr>
          <w:rFonts w:cs="Times New Roman" w:ascii="Times New Roman" w:hAnsi="Times New Roman"/>
          <w:b/>
          <w:sz w:val="28"/>
          <w:szCs w:val="28"/>
        </w:rPr>
        <w:t>общего образования вне образовательной организации (в форме семейного образования), или совершеннолетних граждан, также выбравших форму семейного образования или самообразования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I. Общие положения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Настоящие Методические рекомендации разработаны в целях организации деятельности педагогических работников, специалистов муниципальных органов управления образования по организационно-методическому сопровождению родителей (законных представителей), дети которых осваивают образовательные программы начального общего, основного общего или среднего общего образования вне образовательной организации (в форме семейного образования), или совершеннолетних граждан, также выбравших форму семейного образования или самообразования, по вопросам: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осуществления организационно-педагогического сопровождения родителей (законных представителей) детей или </w:t>
      </w:r>
      <w:r>
        <w:rPr>
          <w:rFonts w:cs="Times New Roman" w:ascii="Times New Roman" w:hAnsi="Times New Roman"/>
          <w:color w:val="000000"/>
          <w:sz w:val="28"/>
          <w:szCs w:val="28"/>
          <w:shd w:fill="FFFFFF" w:val="clear"/>
        </w:rPr>
        <w:t>экстернов</w:t>
      </w:r>
      <w:r>
        <w:rPr>
          <w:rFonts w:cs="Times New Roman" w:ascii="Times New Roman" w:hAnsi="Times New Roman"/>
          <w:sz w:val="28"/>
          <w:szCs w:val="28"/>
        </w:rPr>
        <w:t>, выбравших форму семейного образования или самообразования;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оказания методической помощи педагогическим работникам, сопровождающим родителей (законных представителей) детей или </w:t>
      </w:r>
      <w:r>
        <w:rPr>
          <w:rFonts w:cs="Times New Roman" w:ascii="Times New Roman" w:hAnsi="Times New Roman"/>
          <w:color w:val="000000"/>
          <w:sz w:val="28"/>
          <w:szCs w:val="28"/>
          <w:shd w:fill="FFFFFF" w:val="clear"/>
        </w:rPr>
        <w:t>экстернов</w:t>
      </w:r>
      <w:r>
        <w:rPr>
          <w:rFonts w:cs="Times New Roman" w:ascii="Times New Roman" w:hAnsi="Times New Roman"/>
          <w:sz w:val="28"/>
          <w:szCs w:val="28"/>
        </w:rPr>
        <w:t xml:space="preserve">, выбравших форму семейного образования или самообразования.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Основная задача – повышение компетентности педагогических работников, родителей (законных представителей) детей или </w:t>
      </w:r>
      <w:r>
        <w:rPr>
          <w:rFonts w:cs="Times New Roman" w:ascii="Times New Roman" w:hAnsi="Times New Roman"/>
          <w:color w:val="000000"/>
          <w:sz w:val="28"/>
          <w:szCs w:val="28"/>
          <w:shd w:fill="FFFFFF" w:val="clear"/>
        </w:rPr>
        <w:t>экстернов</w:t>
      </w:r>
      <w:r>
        <w:rPr>
          <w:rFonts w:cs="Times New Roman" w:ascii="Times New Roman" w:hAnsi="Times New Roman"/>
          <w:sz w:val="28"/>
          <w:szCs w:val="28"/>
        </w:rPr>
        <w:t xml:space="preserve"> в решении вопросов: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определения перечня и порядка выполнения необходимых действий педагогическими работниками при поступлении заявления от граждан или родителей (законных представителей) детей, желающих осваивать образовательные программы начального общего, основного общего или среднего общего образования вне образовательной организации (в форме семейного образования или самообразования);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получения информации о собственных обязанностях и правах, обязанностях и правах ребенка в сфере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обучения, воспитания, развития, социализации </w:t>
      </w:r>
      <w:r>
        <w:rPr>
          <w:rFonts w:cs="Times New Roman" w:ascii="Times New Roman" w:hAnsi="Times New Roman"/>
          <w:color w:val="000000"/>
          <w:sz w:val="28"/>
          <w:szCs w:val="28"/>
          <w:shd w:fill="FFFFFF" w:val="clear"/>
        </w:rPr>
        <w:t>экстернов</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При организации деятельности педагогических работников, специалистов муниципальных органов управления образования по организационно-методическому сопровождению родителей (законных представителей) детей или экстернов применяются понятия, установленные: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Федеральным законом от 29.12.2012 года № 273-Ф3 «Об образовании в Российской Федерации», в том числе «обучающийся», «экстерн»;</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приказами и письмами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 и Министерства образования и науки Республики Татарстан;</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иные термины, определения, понятия, используемые в настоящих Методических рекомендациях или нормативных актах органов </w:t>
      </w:r>
      <w:r>
        <w:rPr>
          <w:rFonts w:cs="Times New Roman" w:ascii="Times New Roman" w:hAnsi="Times New Roman"/>
          <w:color w:val="000000"/>
          <w:sz w:val="28"/>
          <w:szCs w:val="28"/>
          <w:shd w:fill="FFFFFF" w:val="clear"/>
        </w:rPr>
        <w:t>местного самоуправления муниципальных районов, муниципальных округов и городских округов по решению вопросов местного значения в сфере образования</w:t>
      </w:r>
      <w:r>
        <w:rPr>
          <w:rFonts w:cs="Times New Roman" w:ascii="Times New Roman" w:hAnsi="Times New Roman"/>
          <w:sz w:val="28"/>
          <w:szCs w:val="28"/>
        </w:rPr>
        <w:t>, применяются в значениях, определенных действующим законодательством Российской Федерации.</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II. Правовое регулирование семейного образования и самообразования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в Российской Федерации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Коренные преобразования, происходящие в российском обществе, привнесли серьёзные изменения и в современную систему образования, которая развивается и совершенствуется.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Одним из таких изменений является выбор формы получения образования: </w:t>
      </w:r>
      <w:r>
        <w:rPr>
          <w:rFonts w:cs="Times New Roman" w:ascii="Times New Roman" w:hAnsi="Times New Roman"/>
          <w:color w:val="000000"/>
          <w:sz w:val="28"/>
          <w:szCs w:val="28"/>
        </w:rPr>
        <w:t>в организациях, осуществляющих образовательную деятельность или</w:t>
      </w:r>
      <w:r>
        <w:rPr>
          <w:rFonts w:eastAsia="Times New Roman" w:cs="Times New Roman" w:ascii="Times New Roman" w:hAnsi="Times New Roman"/>
          <w:sz w:val="28"/>
          <w:szCs w:val="28"/>
          <w:lang w:eastAsia="ru-RU"/>
        </w:rPr>
        <w:t xml:space="preserve"> вне организаций, осуществляющих образовательную деятельность</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Семейное образование или самообразование – это целенаправленный процесс освоения общеобразовательных программ вне образовательной организации.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Получение образования в форме семейного образования или самообразования предполагает самостоятельное изучение общеобразовательных программ начального общего, основного общего, среднего общего образования с прохождением промежуточной и государственной итоговой аттестации экстерном в общеобразовательной организации (далее - общеобразовательные организации), имеющей государственную аккредитацию.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Вопросы, связанные с организацией семейного образования, самообразования регламентированы следующими нормами законодательства Российской Федерации, Республики Татарстан:</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Конституции Российской Федерации;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Федерального закона от 29.12.2012 года № 273-Ф3 «Об образовании в Российской Федерации» </w:t>
      </w:r>
      <w:r>
        <w:rPr>
          <w:rFonts w:cs="Times New Roman" w:ascii="Times New Roman" w:hAnsi="Times New Roman"/>
          <w:sz w:val="28"/>
          <w:szCs w:val="28"/>
          <w:lang w:eastAsia="zh-CN"/>
        </w:rPr>
        <w:t xml:space="preserve">(далее – Федеральный закон </w:t>
      </w:r>
      <w:r>
        <w:rPr>
          <w:rFonts w:cs="Times New Roman" w:ascii="Times New Roman" w:hAnsi="Times New Roman"/>
          <w:sz w:val="28"/>
          <w:szCs w:val="28"/>
        </w:rPr>
        <w:t>273-Ф3</w:t>
      </w:r>
      <w:r>
        <w:rPr>
          <w:rFonts w:cs="Times New Roman" w:ascii="Times New Roman" w:hAnsi="Times New Roman"/>
          <w:sz w:val="28"/>
          <w:szCs w:val="28"/>
          <w:lang w:eastAsia="zh-CN"/>
        </w:rPr>
        <w:t>)</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Семейного кодекса Российской Федерации;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shd w:fill="FFFFFF" w:val="clear"/>
        </w:rPr>
        <w:t>- Постановления Правительства РФ от 11 октября 2023 г. №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w:t>
      </w:r>
      <w:r>
        <w:rPr>
          <w:rFonts w:cs="Times New Roman" w:ascii="Times New Roman" w:hAnsi="Times New Roman"/>
          <w:sz w:val="28"/>
          <w:szCs w:val="28"/>
          <w:shd w:fill="FFFFFF" w:val="clear"/>
        </w:rPr>
        <w:t xml:space="preserve"> </w:t>
      </w:r>
      <w:r>
        <w:rPr>
          <w:rFonts w:cs="Times New Roman" w:ascii="Times New Roman" w:hAnsi="Times New Roman"/>
          <w:sz w:val="28"/>
          <w:szCs w:val="28"/>
        </w:rPr>
        <w:t xml:space="preserve">от 02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w:t>
      </w:r>
      <w:r>
        <w:rPr>
          <w:rFonts w:cs="Times New Roman" w:ascii="Times New Roman" w:hAnsi="Times New Roman"/>
          <w:sz w:val="28"/>
          <w:szCs w:val="28"/>
          <w:shd w:fill="FFFFFF" w:val="clear"/>
        </w:rPr>
        <w:t xml:space="preserve"> от 6 апреля 2023 г. № 240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r>
        <w:rPr>
          <w:rFonts w:cs="Times New Roman" w:ascii="Times New Roman" w:hAnsi="Times New Roman"/>
          <w:sz w:val="28"/>
          <w:szCs w:val="28"/>
        </w:rPr>
        <w:t xml:space="preserve">»;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приказа Минобрнауки России от 17 декабря 2010 г. № 1897 «Об утверждении федерального государственного образовательного стандарта основного общего образования»;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приказа Минобрнауки России от 17 мая 2012 г. № 413 «Об утверждении федерального государственного образовательного стандарта среднего общего образования»;</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 от 31 мая 2021 г. № 286 «Об утверждении федерального государственного образовательного стандарта начального общего образования»;</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w:t>
      </w:r>
      <w:r>
        <w:rPr>
          <w:rFonts w:cs="Times New Roman" w:ascii="Times New Roman" w:hAnsi="Times New Roman"/>
          <w:sz w:val="28"/>
          <w:szCs w:val="28"/>
          <w:shd w:fill="FFFFFF" w:val="clear"/>
        </w:rPr>
        <w:t xml:space="preserve"> </w:t>
      </w:r>
      <w:r>
        <w:rPr>
          <w:rFonts w:cs="Times New Roman" w:ascii="Times New Roman" w:hAnsi="Times New Roman"/>
          <w:sz w:val="28"/>
          <w:szCs w:val="28"/>
        </w:rPr>
        <w:t>от 31 мая 2021 г. № 287 «Об утверждении федерального государственного образовательного стандарта основного общего образования»;</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w:t>
      </w:r>
      <w:r>
        <w:rPr>
          <w:rFonts w:cs="Times New Roman" w:ascii="Times New Roman" w:hAnsi="Times New Roman"/>
          <w:sz w:val="28"/>
          <w:szCs w:val="28"/>
          <w:shd w:fill="FFFFFF" w:val="clear"/>
        </w:rPr>
        <w:t xml:space="preserve"> </w:t>
      </w:r>
      <w:r>
        <w:rPr>
          <w:rFonts w:cs="Times New Roman" w:ascii="Times New Roman" w:hAnsi="Times New Roman"/>
          <w:sz w:val="28"/>
          <w:szCs w:val="28"/>
        </w:rPr>
        <w:t xml:space="preserve">от 22 марта 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r>
        <w:rPr>
          <w:rFonts w:cs="Times New Roman" w:ascii="Times New Roman" w:hAnsi="Times New Roman"/>
          <w:sz w:val="28"/>
          <w:szCs w:val="28"/>
          <w:lang w:eastAsia="zh-CN"/>
        </w:rPr>
        <w:t xml:space="preserve">(далее – Порядок </w:t>
      </w:r>
      <w:r>
        <w:rPr>
          <w:rFonts w:cs="Times New Roman" w:ascii="Times New Roman" w:hAnsi="Times New Roman"/>
          <w:sz w:val="28"/>
          <w:szCs w:val="28"/>
        </w:rPr>
        <w:t>№ 115</w:t>
      </w:r>
      <w:r>
        <w:rPr>
          <w:rFonts w:cs="Times New Roman" w:ascii="Times New Roman" w:hAnsi="Times New Roman"/>
          <w:sz w:val="28"/>
          <w:szCs w:val="28"/>
          <w:lang w:eastAsia="zh-CN"/>
        </w:rPr>
        <w:t>)</w:t>
      </w:r>
      <w:r>
        <w:rPr>
          <w:rFonts w:cs="Times New Roman" w:ascii="Times New Roman" w:hAnsi="Times New Roman"/>
          <w:sz w:val="28"/>
          <w:szCs w:val="28"/>
        </w:rPr>
        <w:t xml:space="preserve">;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 xml:space="preserve">Министерства просвещения </w:t>
      </w:r>
      <w:r>
        <w:rPr>
          <w:rFonts w:cs="Times New Roman" w:ascii="Times New Roman" w:hAnsi="Times New Roman"/>
          <w:sz w:val="28"/>
          <w:szCs w:val="28"/>
        </w:rPr>
        <w:t>Российской Федерации</w:t>
      </w:r>
      <w:r>
        <w:rPr>
          <w:rFonts w:cs="Times New Roman" w:ascii="Times New Roman" w:hAnsi="Times New Roman"/>
          <w:sz w:val="28"/>
          <w:szCs w:val="28"/>
          <w:shd w:fill="FFFFFF" w:val="clear"/>
        </w:rPr>
        <w:t xml:space="preserve"> и Федеральной службы по надзору в сфере образования и науки от 4 апреля 2023 г. № 232/551 «Об утверждении Порядка проведения государственной итоговой аттестации по образовательным программам основного общего образования</w:t>
      </w:r>
      <w:r>
        <w:rPr>
          <w:rFonts w:cs="Times New Roman" w:ascii="Times New Roman" w:hAnsi="Times New Roman"/>
          <w:sz w:val="28"/>
          <w:szCs w:val="28"/>
        </w:rPr>
        <w:t xml:space="preserve">»;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приказа </w:t>
      </w:r>
      <w:r>
        <w:rPr>
          <w:rFonts w:cs="Times New Roman" w:ascii="Times New Roman" w:hAnsi="Times New Roman"/>
          <w:sz w:val="28"/>
          <w:szCs w:val="28"/>
          <w:shd w:fill="FFFFFF" w:val="clear"/>
        </w:rPr>
        <w:t>Министерства просвещения РФ и Федеральной службы по надзору в сфере образования и науки от 4 апреля 2023 г. № 233/552 «Об утверждении Порядка проведения государственной итоговой аттестации по образовательным программам среднего общего образования</w:t>
      </w:r>
      <w:r>
        <w:rPr>
          <w:rFonts w:cs="Times New Roman" w:ascii="Times New Roman" w:hAnsi="Times New Roman"/>
          <w:sz w:val="28"/>
          <w:szCs w:val="28"/>
        </w:rPr>
        <w:t xml:space="preserve">»;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приказа Минобрнауки России № 845, Минпросвещения России № 369 от 30 июля 2020 г.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письма Минобрнауки России от 15.11.2013 № НТ-1139/08 «Об организации получения образования в семейной форме»;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Закона Республики Татарстан от 22.07.2013 года № 68-ЗРТ «Об образовании»;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нормативы финансового обеспечения государственных гарантий реализации прав на получение общедоступного и бесплатного начального общего, основного общего, среднего общего образования, а также дополнительного образования в общеобразовательных организациях и профессиональных образовательных организациях в Республике Татарстан на текущий год и плановый период, ежегодно утверждаемые Законом Республики Татарстан (в 2024 году: Закона Республики Татарстан от 03.10.2024 года № 74-ЗРТ «Об утверждении нормативов финансового обеспечения государственных гарантий реализации прав на получение общедоступного и бесплатного начального общего, основного общего, среднего общего образования, а также дополнительного образования в общеобразовательных организациях и профессиональных образовательных организациях в Республике Татарстан на 2025 год и плановый период 2026 и 2027 годов»);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приказа Министерства образования и науки Республики Татарстан от 26.03.2020 № под-462/20 «Об утверждении инструкции по регламентации порядка ведения учета детей, осваивающих основные образовательные программы в форме семейного образования или самообразования, и разъяснению родителям (законным представителям) необходимости прохождения ежегодной промежуточной аттестации обучающимися в форме семейного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При выборе формы получения образования вне образовательной организации </w:t>
      </w:r>
      <w:r>
        <w:rPr>
          <w:rFonts w:cs="Times New Roman" w:ascii="Times New Roman" w:hAnsi="Times New Roman"/>
          <w:sz w:val="28"/>
          <w:szCs w:val="28"/>
          <w:shd w:fill="FFFFFF" w:val="clear"/>
        </w:rPr>
        <w:t>(в форме семейного образования и самообразования)</w:t>
      </w:r>
      <w:r>
        <w:rPr>
          <w:rFonts w:cs="Times New Roman" w:ascii="Times New Roman" w:hAnsi="Times New Roman"/>
          <w:sz w:val="28"/>
          <w:szCs w:val="28"/>
        </w:rPr>
        <w:t xml:space="preserve"> необходимо разъяснить родителям (законным представителям), совершеннолетним гражданам все положения законодательства Российской Федерации, регламентирующие требования к получению образования, права детей и обязанности родителей (законных представителей) несовершеннолетних обучающихся в части обеспечения детьми получения общего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sz w:val="28"/>
          <w:szCs w:val="28"/>
        </w:rPr>
        <w:t>Конституцией Российской Федерации</w:t>
      </w:r>
      <w:r>
        <w:rPr>
          <w:rFonts w:cs="Times New Roman" w:ascii="Times New Roman" w:hAnsi="Times New Roman"/>
          <w:sz w:val="28"/>
          <w:szCs w:val="28"/>
        </w:rPr>
        <w:t xml:space="preserve"> (статья 43):</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гарантированы общедоступность и бесплатность основного общего образования в государственных или муниципальных образовательных организациях;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xml:space="preserve">- определена обязательность основного общего </w:t>
      </w:r>
      <w:r>
        <w:rPr>
          <w:rFonts w:cs="Times New Roman" w:ascii="Times New Roman" w:hAnsi="Times New Roman"/>
          <w:sz w:val="28"/>
          <w:szCs w:val="28"/>
        </w:rPr>
        <w:t>образования</w:t>
      </w:r>
      <w:r>
        <w:rPr>
          <w:rFonts w:cs="Times New Roman" w:ascii="Times New Roman" w:hAnsi="Times New Roman"/>
          <w:color w:val="000000"/>
          <w:sz w:val="28"/>
          <w:szCs w:val="28"/>
          <w:shd w:fill="FFFFFF" w:val="clear"/>
        </w:rPr>
        <w:t xml:space="preserve"> и ответственность родителей или лиц, их заменяющих, за получение детьми основного общего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sz w:val="28"/>
          <w:szCs w:val="28"/>
          <w:lang w:eastAsia="zh-CN"/>
        </w:rPr>
        <w:t xml:space="preserve">Федеральный закон </w:t>
      </w:r>
      <w:r>
        <w:rPr>
          <w:rFonts w:cs="Times New Roman" w:ascii="Times New Roman" w:hAnsi="Times New Roman"/>
          <w:b/>
          <w:sz w:val="28"/>
          <w:szCs w:val="28"/>
        </w:rPr>
        <w:t>273-Ф3</w:t>
      </w:r>
      <w:r>
        <w:rPr>
          <w:rFonts w:cs="Times New Roman" w:ascii="Times New Roman" w:hAnsi="Times New Roman"/>
          <w:sz w:val="28"/>
          <w:szCs w:val="28"/>
        </w:rPr>
        <w:t xml:space="preserve"> предусматривает возможность получения образования в различных формах с учетом потребностей и возможностей личности: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организациях, осуществляющих образовательную деятельность;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вне организаций, осуществляющих образовательную деятельность в форме семейного образования (начальное общее, основное общее образование) и самообразования (среднее общее образование).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Частью 5 статьи 63 Федерального закона 273-Ф3 определено, что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районов, и форм получения образования, определенных родителями (законными представителями) детей. Порядок ведения данного учета и выбора </w:t>
      </w:r>
      <w:r>
        <w:rPr>
          <w:rFonts w:cs="Times New Roman" w:ascii="Times New Roman" w:hAnsi="Times New Roman"/>
          <w:sz w:val="28"/>
          <w:szCs w:val="28"/>
          <w:shd w:fill="FFFFFF" w:val="clear"/>
        </w:rPr>
        <w:t>родителями (законными представителями)</w:t>
      </w:r>
      <w:r>
        <w:rPr>
          <w:rFonts w:cs="Times New Roman" w:ascii="Times New Roman" w:hAnsi="Times New Roman"/>
          <w:sz w:val="28"/>
          <w:szCs w:val="28"/>
        </w:rPr>
        <w:t xml:space="preserve"> </w:t>
      </w:r>
      <w:r>
        <w:rPr>
          <w:rFonts w:cs="Times New Roman" w:ascii="Times New Roman" w:hAnsi="Times New Roman"/>
          <w:sz w:val="28"/>
          <w:szCs w:val="28"/>
          <w:shd w:fill="FFFFFF" w:val="clear"/>
        </w:rPr>
        <w:t xml:space="preserve">получения общего образования в форме семейного образования </w:t>
      </w:r>
      <w:r>
        <w:rPr>
          <w:rFonts w:cs="Times New Roman" w:ascii="Times New Roman" w:hAnsi="Times New Roman"/>
          <w:sz w:val="28"/>
          <w:szCs w:val="28"/>
        </w:rPr>
        <w:t>определяется муниципальными нормативными актами, принятыми в порядке, установленном законодательством.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получения общего образования в формах семейного образования или самообразования, как и для получения начального общего, основного общего, среднего общего образования в иных формах – очной, очно-заочной, заочной - действуют единые федеральные государственные образовательные стандарты.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Право на выбор формы получения образования имеют граждане Российской Федерации, родители (законные представители) несовершеннолетних обучающихся (п. 1 ч. 1 ст. 34 Федерального закона 273-Ф3).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Форма получения общего образования и форма обучения по конкретной общеобразовательной программе определяются совершеннолетним обучающимся или родителями (законными представителями) несовершеннолетнего обучающегося </w:t>
      </w:r>
      <w:r>
        <w:rPr>
          <w:rFonts w:cs="Times New Roman" w:ascii="Times New Roman" w:hAnsi="Times New Roman"/>
          <w:b/>
          <w:sz w:val="28"/>
          <w:szCs w:val="28"/>
        </w:rPr>
        <w:t>с учетом мнения ребёнка</w:t>
      </w:r>
      <w:r>
        <w:rPr>
          <w:rFonts w:cs="Times New Roman" w:ascii="Times New Roman" w:hAnsi="Times New Roman"/>
          <w:sz w:val="28"/>
          <w:szCs w:val="28"/>
        </w:rPr>
        <w:t xml:space="preserve"> (ч. 4 ст. 63 Федерального закона 273-Ф3).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Родители (законные представители) несовершеннолетнего обучающегося, выбирая форму получения образования вне образовательной организации, принимают на себя обязательства </w:t>
      </w:r>
      <w:r>
        <w:rPr>
          <w:rFonts w:cs="Times New Roman" w:ascii="Times New Roman" w:hAnsi="Times New Roman"/>
          <w:b/>
          <w:sz w:val="28"/>
          <w:szCs w:val="28"/>
        </w:rPr>
        <w:t>самостоятельно создавать условия по обеспечению получения их ребенком общего образования</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соответствии с частью 3 статьи 34 (Основные права обучающихся и меры их социальной поддержки и стимулирования) Федерального закона 273-Ф3: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 </w:t>
      </w:r>
    </w:p>
    <w:p>
      <w:pPr>
        <w:pStyle w:val="Normal"/>
        <w:spacing w:lineRule="auto" w:line="240" w:before="0" w:after="0"/>
        <w:ind w:firstLine="709"/>
        <w:jc w:val="both"/>
        <w:rPr>
          <w:rFonts w:ascii="Times New Roman" w:hAnsi="Times New Roman" w:cs="Times New Roman"/>
          <w:sz w:val="28"/>
          <w:szCs w:val="28"/>
          <w:shd w:fill="FFFFFF" w:val="clear"/>
        </w:rPr>
      </w:pPr>
      <w:r>
        <w:rPr>
          <w:rFonts w:cs="Times New Roman" w:ascii="Times New Roman" w:hAnsi="Times New Roman"/>
          <w:b/>
          <w:sz w:val="28"/>
          <w:szCs w:val="28"/>
        </w:rPr>
        <w:t>Порядком</w:t>
      </w:r>
      <w:r>
        <w:rPr>
          <w:rFonts w:cs="Times New Roman" w:ascii="Times New Roman" w:hAnsi="Times New Roman"/>
          <w:b/>
          <w:sz w:val="28"/>
          <w:szCs w:val="28"/>
          <w:lang w:eastAsia="zh-CN"/>
        </w:rPr>
        <w:t xml:space="preserve"> № 115</w:t>
      </w:r>
      <w:r>
        <w:rPr>
          <w:rFonts w:cs="Times New Roman" w:ascii="Times New Roman" w:hAnsi="Times New Roman"/>
          <w:sz w:val="28"/>
          <w:szCs w:val="28"/>
          <w:lang w:eastAsia="zh-CN"/>
        </w:rPr>
        <w:t>, кроме</w:t>
      </w:r>
      <w:r>
        <w:rPr>
          <w:rFonts w:cs="Times New Roman" w:ascii="Times New Roman" w:hAnsi="Times New Roman"/>
          <w:sz w:val="28"/>
          <w:szCs w:val="28"/>
          <w:shd w:fill="FFFFFF" w:val="clear"/>
        </w:rPr>
        <w:t xml:space="preserve"> основных вопросов организации образовательной деятельности, регламентированы особенности </w:t>
      </w:r>
      <w:r>
        <w:rPr>
          <w:rFonts w:cs="Times New Roman" w:ascii="Times New Roman" w:hAnsi="Times New Roman"/>
          <w:sz w:val="28"/>
          <w:szCs w:val="28"/>
        </w:rPr>
        <w:t>получения образования в семейной форме или в форме самообразования</w:t>
      </w:r>
      <w:r>
        <w:rPr>
          <w:rFonts w:cs="Times New Roman" w:ascii="Times New Roman" w:hAnsi="Times New Roman"/>
          <w:sz w:val="28"/>
          <w:szCs w:val="28"/>
          <w:shd w:fill="FFFFFF" w:val="clear"/>
        </w:rPr>
        <w:t>:</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1) при выборе родителями (законными представителями) несовершеннолетнего обучающегося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территории которых они проживают, в течение 15 календарных дней с момента издания приказа об отчислении обучающегося из общеобразовательной организации (далее – Организация) в связи с переходом на семейное образование или не менее чем за 15 календарных дней до начала учебного года, в котором планируется переход на семейное образование;</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2) пунктом 27 Порядка № 115 утвержден порядок прохождения аттестации лицами, осваивающими общеобразовательные программы в форме самообразования или семейного образования либо обучавшимися по не имеющей государственной аккредитации образовательной программе.</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Лица, осваивающие общеобразовательную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итоговую (государственную итоговую) аттестацию (далее – аттестация) в Организации по имеющим государственную аккредитацию образовательным программам соответствующего уровня. Указанные лица, не имеющие основного общего или среднего общего образования, вправе пройти аттестацию экстерном в Организации бесплатно.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Лицо, получающее общее образование в форме семейного образования или в форме самообразования, по своему решению или решению родителей (законных представителей) обучающихся с учётом мнения несовершеннолетнего обучающегося на любом этапе обучения вправе продолжить образование в образовательной организации, либо использовать право на сочетание форм получения образования и обучения (ч. 4 ст.17, п. 2 ч. 3 ст. 44 Федерального закона 273-Ф3). </w:t>
      </w:r>
    </w:p>
    <w:p>
      <w:pPr>
        <w:pStyle w:val="ConsPlusNormal"/>
        <w:ind w:firstLine="709"/>
        <w:jc w:val="both"/>
        <w:rPr>
          <w:rFonts w:ascii="Times New Roman" w:hAnsi="Times New Roman" w:cs="Times New Roman"/>
          <w:b/>
          <w:sz w:val="28"/>
          <w:szCs w:val="28"/>
        </w:rPr>
      </w:pPr>
      <w:r>
        <w:rPr>
          <w:rFonts w:cs="Times New Roman" w:ascii="Times New Roman" w:hAnsi="Times New Roman"/>
          <w:b/>
          <w:sz w:val="28"/>
          <w:szCs w:val="28"/>
        </w:rPr>
        <w:t>Также при выборе обучающимися или родителями (законными представителями) несовершеннолетнего обучающегося</w:t>
      </w:r>
      <w:r>
        <w:rPr>
          <w:rFonts w:cs="Times New Roman" w:ascii="Times New Roman" w:hAnsi="Times New Roman"/>
          <w:sz w:val="28"/>
          <w:szCs w:val="28"/>
        </w:rPr>
        <w:t xml:space="preserve"> </w:t>
      </w:r>
      <w:r>
        <w:rPr>
          <w:rFonts w:cs="Times New Roman" w:ascii="Times New Roman" w:hAnsi="Times New Roman"/>
          <w:b/>
          <w:sz w:val="28"/>
          <w:szCs w:val="28"/>
        </w:rPr>
        <w:t>формы получения общего образования в форме семейного образования или самообразования рекомендуется учитывать следующие требования законодательства.</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Совершеннолетний гражданин или родители (законные представители) несовершеннолетнего обучающегося обращаются в Организацию с заявлением об отчислении обучающегося в связи с выбором формы получения начального общего, основного общего или среднего общего образования в форме семейного образования или самообразования. На основании указанного заявления образовательная организация в течение трех рабочих дней издает распорядительный акт об отчислении обучающегося и информирует отдел (управление) образования об отчислении обучающегося в связи с выбором формы получения общего образования в форме семейного образования или самообразования.</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Для прохождения промежуточной и(или) государственной итоговой аттестации ребенок, получающий общее образование в форме семейного образования или самообразования, зачисляется в Организацию, осуществляющую образовательную деятельность по соответствующей имеющей государственную аккредитацию образовательной программе, экстерном.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Зачисление осуществляется по личному заявлению совершеннолетнего гражданина или родителей (законных представителей) несовершеннолетнего ребенка. </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rPr>
        <w:t>Основанием для организации прохождения промежуточной и(или) итоговой (государственной итоговой) аттестации является распорядительный акт Организации о зачислении ребенка экстерном.</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xml:space="preserve">Родители (законные представители) несовершеннолетнего ребенка осуществляют выбор Организации для прохождения промежуточной и (или) </w:t>
      </w:r>
      <w:r>
        <w:rPr>
          <w:rFonts w:cs="Times New Roman" w:ascii="Times New Roman" w:hAnsi="Times New Roman"/>
          <w:sz w:val="28"/>
          <w:szCs w:val="28"/>
        </w:rPr>
        <w:t xml:space="preserve">государственной итоговой </w:t>
      </w:r>
      <w:r>
        <w:rPr>
          <w:rFonts w:cs="Times New Roman" w:ascii="Times New Roman" w:hAnsi="Times New Roman"/>
          <w:sz w:val="28"/>
          <w:szCs w:val="28"/>
          <w:lang w:eastAsia="zh-CN"/>
        </w:rPr>
        <w:t>аттестации, в том числе на основе рекомендаций органа местного самоуправления муниципального района или городского округа, на территории которого они проживают.</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Согласно пункту 27 (абзац 3) Порядка №115 для организации и проведения аттестации Организация может быть определена на:</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xml:space="preserve">- один учебный год, </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xml:space="preserve">- весь период получения образования по соответствующей образовательной программе, </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период прохождения конкретной аттестации.</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rPr>
        <w:t>Информация о зачислении экстерном обучающегося, получающего общее образование в форме семейного образования или самообразования, направляется в отдел (управление) образования.</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rPr>
        <w:t>При отсутствии у экстерна личного дела в Организации оформляется перечень документов (или «папка экстерна», см.таблицу) на период прохождения промежуточной и(или) итоговой (государственной итоговой) аттестации.</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rPr>
        <w:t>По окончании срока, указанного в заявлении о зачислении экстерном для прохождения промежуточной и(или) государственной итоговой аттестации и распорядительном акте образовательной организации, экстерн отчисляется из Организации.</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При прохождении аттестации экстерны пользуются академическими правами обучающихся по соответствующей образовательной программе.</w:t>
      </w:r>
    </w:p>
    <w:p>
      <w:pPr>
        <w:pStyle w:val="ConsPlusNormal"/>
        <w:ind w:firstLine="709"/>
        <w:jc w:val="both"/>
        <w:rPr>
          <w:rFonts w:ascii="Times New Roman" w:hAnsi="Times New Roman" w:cs="Times New Roman"/>
          <w:b/>
          <w:sz w:val="28"/>
          <w:szCs w:val="28"/>
          <w:lang w:eastAsia="zh-CN"/>
        </w:rPr>
      </w:pPr>
      <w:r>
        <w:rPr>
          <w:rFonts w:cs="Times New Roman" w:ascii="Times New Roman" w:hAnsi="Times New Roman"/>
          <w:b/>
          <w:sz w:val="28"/>
          <w:szCs w:val="28"/>
        </w:rPr>
        <w:t>Организация и проведение промежуточной и(или) итоговой (государственной итоговой)</w:t>
      </w:r>
      <w:r>
        <w:rPr>
          <w:rFonts w:cs="Times New Roman" w:ascii="Times New Roman" w:hAnsi="Times New Roman"/>
          <w:sz w:val="28"/>
          <w:szCs w:val="28"/>
        </w:rPr>
        <w:t xml:space="preserve"> </w:t>
      </w:r>
      <w:r>
        <w:rPr>
          <w:rFonts w:cs="Times New Roman" w:ascii="Times New Roman" w:hAnsi="Times New Roman"/>
          <w:b/>
          <w:sz w:val="28"/>
          <w:szCs w:val="28"/>
        </w:rPr>
        <w:t xml:space="preserve">аттестации экстернов.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В соответствии с частью 4 статьи 10 Федерального закона 273-Ф3 в Российской Федерации устанавливаются следующие уровни общего образования: начальное общее образование; основное общее образование; среднее общее образование.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На основании части 5 статьи 66 Федерального закона 273-Ф3 начальное общее, основное общее,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В соответствии с частью 3 статьи 34 Федерального закона обучение в форме семейного образования или самообразования осуществляется с правом последующего прохождения промежуточной и(или) итоговой (государственной итоговой) аттестации в организациях, осуществляющих образовательную деятельность по соответствующей имеющей государственную аккредитацию образовательной программе, бесплатно.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Организация в локальном нормативном акте определяет особенности проведения </w:t>
      </w:r>
      <w:r>
        <w:rPr>
          <w:rFonts w:cs="Times New Roman" w:ascii="Times New Roman" w:hAnsi="Times New Roman"/>
          <w:b/>
          <w:sz w:val="28"/>
          <w:szCs w:val="28"/>
        </w:rPr>
        <w:t>промежуточной аттестации экстернов</w:t>
      </w:r>
      <w:r>
        <w:rPr>
          <w:rFonts w:cs="Times New Roman" w:ascii="Times New Roman" w:hAnsi="Times New Roman"/>
          <w:b/>
          <w:sz w:val="28"/>
          <w:szCs w:val="28"/>
          <w:shd w:fill="FFFFFF" w:val="clear"/>
        </w:rPr>
        <w:t>, проводимой в формах, определенных учебным планом, и в порядке, установленном Организацией</w:t>
      </w:r>
      <w:r>
        <w:rPr>
          <w:rFonts w:cs="Times New Roman" w:ascii="Times New Roman" w:hAnsi="Times New Roman"/>
          <w:sz w:val="28"/>
          <w:szCs w:val="28"/>
        </w:rPr>
        <w:t xml:space="preserve">.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Данный локальный нормативный акт должен быть доступен для беспрепятственного ознакомления, в том числе на сайте Организации в информационно-телекоммуникационной сети «Интернет». </w:t>
      </w:r>
    </w:p>
    <w:p>
      <w:pPr>
        <w:pStyle w:val="ConsPlusNormal"/>
        <w:ind w:firstLine="709"/>
        <w:jc w:val="both"/>
        <w:rPr>
          <w:rFonts w:ascii="Times New Roman" w:hAnsi="Times New Roman" w:eastAsia="Calibri" w:cs="Times New Roman"/>
          <w:sz w:val="28"/>
          <w:szCs w:val="28"/>
          <w:lang w:eastAsia="en-US"/>
        </w:rPr>
      </w:pPr>
      <w:r>
        <w:rPr>
          <w:rFonts w:cs="Times New Roman" w:ascii="Times New Roman" w:hAnsi="Times New Roman"/>
          <w:sz w:val="28"/>
          <w:szCs w:val="28"/>
        </w:rPr>
        <w:t>Необходимо обратить внимание родителей (законных представителей), что д</w:t>
      </w:r>
      <w:r>
        <w:rPr>
          <w:rFonts w:eastAsia="Calibri" w:cs="Times New Roman" w:ascii="Times New Roman" w:hAnsi="Times New Roman"/>
          <w:sz w:val="28"/>
          <w:szCs w:val="28"/>
          <w:lang w:eastAsia="en-US"/>
        </w:rPr>
        <w:t xml:space="preserve">ля успешного освоения части образовательной программы следующего класса крайне важным является освоение обучающимся программы предшествующего класса. Например, не научившись читать, невозможно научиться анализировать прочитанный текст.   </w:t>
      </w:r>
    </w:p>
    <w:p>
      <w:pPr>
        <w:pStyle w:val="Normal"/>
        <w:spacing w:lineRule="auto" w:line="240" w:before="0" w:after="0"/>
        <w:ind w:firstLine="709"/>
        <w:jc w:val="both"/>
        <w:rPr>
          <w:rFonts w:ascii="Times New Roman" w:hAnsi="Times New Roman" w:eastAsia="Calibri" w:cs="Times New Roman"/>
          <w:sz w:val="28"/>
          <w:szCs w:val="28"/>
        </w:rPr>
      </w:pPr>
      <w:r>
        <w:rPr>
          <w:rFonts w:eastAsia="Calibri" w:cs="Times New Roman" w:ascii="Times New Roman" w:hAnsi="Times New Roman"/>
          <w:sz w:val="28"/>
          <w:szCs w:val="28"/>
        </w:rPr>
        <w:t>Именно поэтому, по общему правилу освоение образовательной программы каждого учебного года завершается промежуточной аттестацией, по результатам которой обучающийся переводится в следующий класс.</w:t>
      </w:r>
    </w:p>
    <w:p>
      <w:pPr>
        <w:pStyle w:val="Normal"/>
        <w:spacing w:lineRule="auto" w:line="240" w:before="0" w:after="0"/>
        <w:ind w:firstLine="709"/>
        <w:jc w:val="both"/>
        <w:rPr>
          <w:rFonts w:ascii="Times New Roman" w:hAnsi="Times New Roman" w:eastAsia="Calibri" w:cs="Times New Roman"/>
          <w:sz w:val="28"/>
          <w:szCs w:val="28"/>
        </w:rPr>
      </w:pPr>
      <w:r>
        <w:rPr>
          <w:rFonts w:eastAsia="Calibri" w:cs="Times New Roman" w:ascii="Times New Roman" w:hAnsi="Times New Roman"/>
          <w:sz w:val="28"/>
          <w:szCs w:val="28"/>
        </w:rPr>
        <w:t xml:space="preserve">В связи с вышеизложенным, в системе образования принято оценивать уровень знаний, как минимум, за год обучения. </w:t>
      </w:r>
    </w:p>
    <w:p>
      <w:pPr>
        <w:pStyle w:val="Normal"/>
        <w:widowControl w:val="false"/>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В части, касающейся освоения </w:t>
      </w:r>
      <w:r>
        <w:rPr>
          <w:rFonts w:eastAsia="Calibri" w:cs="Times New Roman" w:ascii="Times New Roman" w:hAnsi="Times New Roman"/>
          <w:sz w:val="28"/>
          <w:szCs w:val="28"/>
        </w:rPr>
        <w:t>общеобразовательных программ в форме семейного образования</w:t>
      </w:r>
      <w:r>
        <w:rPr>
          <w:rFonts w:cs="Times New Roman" w:ascii="Times New Roman" w:hAnsi="Times New Roman"/>
          <w:sz w:val="28"/>
          <w:szCs w:val="28"/>
        </w:rPr>
        <w:t xml:space="preserve">, целесообразным также является оценка знаний за каждый год, для определения динамики освоения знаний, выявления образовательных дефицитов.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Кроме того, необходимо также акцентировать внимание, что </w:t>
      </w:r>
      <w:r>
        <w:rPr>
          <w:rFonts w:eastAsia="Calibri" w:cs="Times New Roman" w:ascii="Times New Roman" w:hAnsi="Times New Roman"/>
          <w:sz w:val="28"/>
          <w:szCs w:val="28"/>
        </w:rPr>
        <w:t xml:space="preserve">оценка результатов получаемого общего образования в форме семейного образования или самообразования на соответствие требованиям ФГОС должна проводиться только образовательной организацией, </w:t>
      </w:r>
      <w:r>
        <w:rPr>
          <w:rFonts w:eastAsia="Calibri" w:cs="Times New Roman" w:ascii="Times New Roman" w:hAnsi="Times New Roman"/>
          <w:b/>
          <w:sz w:val="28"/>
          <w:szCs w:val="28"/>
        </w:rPr>
        <w:t xml:space="preserve">имеющей соответствующую государственную аккредитацию, </w:t>
      </w:r>
      <w:r>
        <w:rPr>
          <w:rFonts w:eastAsia="Calibri" w:cs="Times New Roman" w:ascii="Times New Roman" w:hAnsi="Times New Roman"/>
          <w:sz w:val="28"/>
          <w:szCs w:val="28"/>
        </w:rPr>
        <w:t xml:space="preserve">через проведение промежуточной и (или) итоговой (государственной итоговой) аттестации. Ее непрохождение в соответствии с утвержденным учебным планом и в порядке, установленном Организацией, </w:t>
      </w:r>
      <w:r>
        <w:rPr>
          <w:rFonts w:cs="Times New Roman" w:ascii="Times New Roman" w:hAnsi="Times New Roman"/>
          <w:sz w:val="28"/>
          <w:szCs w:val="28"/>
        </w:rPr>
        <w:t>может привести к уплотнению графика прохождения промежуточной аттестации, а, следовательно, к серьезному увеличению образовательной нагрузки на ребенка.</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Для экстернов, по согласованию с ними или родителями (законными представителями) несовершеннолетних и в порядке, установленном локальным актом Организации, утверждается график прохождения промежуточной аттестации. При составлении графика рекомендуется учитывать возрастные и индивидуальные особенности обучающегося (зачисленного в Организацию в качестве экстерна), но не более одного учебного предмета (курса) в день.</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Непрохождение обучающимся промежуточной аттестации будет являться основанием для возникновения академической задолженности, которую обучающийся обязан будет ликвидировать для продолжения освоения </w:t>
      </w:r>
      <w:r>
        <w:rPr>
          <w:rFonts w:cs="Times New Roman" w:ascii="Times New Roman" w:hAnsi="Times New Roman"/>
          <w:sz w:val="28"/>
          <w:szCs w:val="28"/>
          <w:shd w:fill="FFFFFF" w:val="clear"/>
        </w:rPr>
        <w:t>отдельной части или всего объема учебного предмета, курса, дисциплины (модуля) образовательной программы</w:t>
      </w:r>
      <w:r>
        <w:rPr>
          <w:rFonts w:cs="Times New Roman" w:ascii="Times New Roman" w:hAnsi="Times New Roman"/>
          <w:sz w:val="28"/>
          <w:szCs w:val="28"/>
        </w:rPr>
        <w:t>.</w:t>
      </w:r>
    </w:p>
    <w:p>
      <w:pPr>
        <w:pStyle w:val="Normal"/>
        <w:spacing w:lineRule="auto" w:line="240" w:before="0" w:after="0"/>
        <w:ind w:firstLine="709"/>
        <w:jc w:val="both"/>
        <w:rPr>
          <w:rFonts w:ascii="Times New Roman" w:hAnsi="Times New Roman" w:cs="Times New Roman"/>
          <w:sz w:val="28"/>
          <w:szCs w:val="28"/>
        </w:rPr>
      </w:pPr>
      <w:hyperlink r:id="rId3">
        <w:r>
          <w:rPr>
            <w:rStyle w:val="Style14"/>
            <w:rFonts w:cs="Times New Roman" w:ascii="Times New Roman" w:hAnsi="Times New Roman"/>
            <w:color w:val="auto"/>
            <w:sz w:val="28"/>
            <w:szCs w:val="28"/>
          </w:rPr>
          <w:t>Часть 3 статьи 58</w:t>
        </w:r>
      </w:hyperlink>
      <w:r>
        <w:rPr>
          <w:rFonts w:cs="Times New Roman" w:ascii="Times New Roman" w:hAnsi="Times New Roman"/>
          <w:sz w:val="28"/>
          <w:szCs w:val="28"/>
        </w:rPr>
        <w:t xml:space="preserve"> Федерального закона 273-Ф3 устанавливает обязанность обучающегося ликвидировать указанную академическую задолженность, а также обязанность родителей (законных представителей), выбравших семейную форму образования, создать условия обучающемуся для ликвидации академической задолженности и обеспечить контроль за своевременностью ее ликвидации.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Это означает, что обучающийся, имея академическую задолженность </w:t>
      </w:r>
      <w:r>
        <w:rPr>
          <w:rFonts w:cs="Times New Roman" w:ascii="Times New Roman" w:hAnsi="Times New Roman"/>
          <w:sz w:val="28"/>
          <w:szCs w:val="28"/>
          <w:shd w:fill="FFFFFF" w:val="clear"/>
        </w:rPr>
        <w:t>по одному или нескольким учебным предметам, курсам, дисциплинам (модулям) образовательной программы,</w:t>
      </w:r>
      <w:r>
        <w:rPr>
          <w:rFonts w:cs="Times New Roman" w:ascii="Times New Roman" w:hAnsi="Times New Roman"/>
          <w:sz w:val="28"/>
          <w:szCs w:val="28"/>
        </w:rPr>
        <w:t xml:space="preserve"> или непрошедший промежуточную аттестацию за любой период обучения, будет обязан ликвидировать имеющуюся у него задолженность за предыдущий период обучения. Для ликвидации такой задолженности за предыдущий период обучения обучающийся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В случае, если академическая задолженность не будет ликвидирована, обучающийся по образовательным программам начального общего, основного общего и среднего общего образования в форме семейного образования продолжает получать образование в очной форме (часть 10 статьи 58 Федерального закона 273-Ф3). Организация, осуществлявшая промежуточную аттестацию экстерна, доводит до сведения отдела (управления) образования информацию о наличии у экстерна академической задолженности по предметам за период обучения (класс) и необходимости организации последующего обучения путем зачисления в общеобразовательную организацию:</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в которой ранее был прикреплен для прохождения промежуточной аттестации (при наличии вакантных мест),</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 по месту жительства.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Отдел (управление) образования обеспечивает контроль продолжения образования обучающимся, </w:t>
      </w:r>
      <w:r>
        <w:rPr>
          <w:rFonts w:cs="Times New Roman" w:ascii="Times New Roman" w:hAnsi="Times New Roman"/>
          <w:sz w:val="28"/>
          <w:szCs w:val="28"/>
          <w:shd w:fill="FFFFFF" w:val="clear"/>
        </w:rPr>
        <w:t xml:space="preserve">не ликвидировавшим в установленные сроки академической задолженности, в образовательной организации в очной форме и обеспечивает уведомление родителей </w:t>
      </w:r>
      <w:r>
        <w:rPr>
          <w:rFonts w:cs="Times New Roman" w:ascii="Times New Roman" w:hAnsi="Times New Roman"/>
          <w:sz w:val="28"/>
          <w:szCs w:val="28"/>
        </w:rPr>
        <w:t>(законных представителей) о прекращении освоения образовательной программы вне образовательной организации.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Если обучающийся в Организации не ликвидировал задолженность, то его родители (законные представители) вправе выбрать один из следующих вариантов продолжения им обучения:</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повторный год обучения;</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перевод на обучение по адаптированным образовательным программам в соответствии с рекомендациями психолого-медико-педагогической комиссии;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обучение по индивидуальному учебному плану (также включающий период, необходимый для ликвидации академической задолженности).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Для успешного освоения ребенком образовательной программы общего образования он должен пройти промежуточную аттестацию по всем обязательным для изучения учебным предметам согласно федеральным государственным образовательным стандартам начального общего, основного общего и среднего общего образования перед государственной итоговой аттестацией по программам основного общего и среднего общего образования. </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shd w:fill="FFFFFF" w:val="clear"/>
        </w:rPr>
        <w:t xml:space="preserve">Согласно части 6 статьи 59 Федерального закона </w:t>
      </w:r>
      <w:r>
        <w:rPr>
          <w:rFonts w:cs="Times New Roman" w:ascii="Times New Roman" w:hAnsi="Times New Roman"/>
          <w:sz w:val="28"/>
          <w:szCs w:val="28"/>
        </w:rPr>
        <w:t xml:space="preserve">273-Ф3 </w:t>
      </w:r>
      <w:r>
        <w:rPr>
          <w:rFonts w:cs="Times New Roman" w:ascii="Times New Roman" w:hAnsi="Times New Roman"/>
          <w:sz w:val="28"/>
          <w:szCs w:val="28"/>
          <w:shd w:fill="FFFFFF" w:val="clear"/>
        </w:rPr>
        <w:t>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w:t>
      </w:r>
      <w:r>
        <w:rPr>
          <w:rFonts w:cs="Times New Roman" w:ascii="Times New Roman" w:hAnsi="Times New Roman"/>
          <w:sz w:val="28"/>
          <w:szCs w:val="28"/>
        </w:rPr>
        <w:t xml:space="preserve"> </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sz w:val="28"/>
          <w:szCs w:val="28"/>
        </w:rPr>
        <w:t xml:space="preserve">Следовательно, допуск обучающихся, осваивавших образовательные программы </w:t>
      </w:r>
      <w:r>
        <w:rPr>
          <w:rFonts w:eastAsia="Calibri" w:cs="Times New Roman" w:ascii="Times New Roman" w:hAnsi="Times New Roman"/>
          <w:sz w:val="28"/>
          <w:szCs w:val="28"/>
        </w:rPr>
        <w:t>в форме семейного образования или самообразования</w:t>
      </w:r>
      <w:r>
        <w:rPr>
          <w:rFonts w:cs="Times New Roman" w:ascii="Times New Roman" w:hAnsi="Times New Roman"/>
          <w:sz w:val="28"/>
          <w:szCs w:val="28"/>
        </w:rPr>
        <w:t>, к государственной итоговой аттестации без прохождения промежуточной аттестации по всем обязательным для изучения учебным предметам</w:t>
      </w:r>
      <w:r>
        <w:rPr>
          <w:rFonts w:cs="Times New Roman" w:ascii="Times New Roman" w:hAnsi="Times New Roman"/>
          <w:sz w:val="28"/>
          <w:szCs w:val="28"/>
          <w:shd w:fill="FFFFFF" w:val="clear"/>
        </w:rPr>
        <w:t>, проводимой в формах, определенных учебным планом, и в порядке, установленном Организацией</w:t>
      </w:r>
      <w:r>
        <w:rPr>
          <w:rFonts w:cs="Times New Roman" w:ascii="Times New Roman" w:hAnsi="Times New Roman"/>
          <w:sz w:val="28"/>
          <w:szCs w:val="28"/>
        </w:rPr>
        <w:t xml:space="preserve">, </w:t>
      </w:r>
      <w:r>
        <w:rPr>
          <w:rFonts w:cs="Times New Roman" w:ascii="Times New Roman" w:hAnsi="Times New Roman"/>
          <w:b/>
          <w:sz w:val="28"/>
          <w:szCs w:val="28"/>
          <w:u w:val="single"/>
        </w:rPr>
        <w:t>не представляется возможным.</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xml:space="preserve">В порядке, установленном приказом </w:t>
      </w:r>
      <w:r>
        <w:rPr>
          <w:rFonts w:cs="Times New Roman" w:ascii="Times New Roman" w:hAnsi="Times New Roman"/>
          <w:bCs/>
          <w:sz w:val="28"/>
          <w:szCs w:val="28"/>
        </w:rPr>
        <w:t>Министерства науки и высшего образования Российской Федерации и Министерства просвещения Российской Федерации от 30 июля 2020 г. № 845/369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r>
        <w:rPr>
          <w:rFonts w:cs="Times New Roman" w:ascii="Times New Roman" w:hAnsi="Times New Roman"/>
          <w:sz w:val="28"/>
          <w:szCs w:val="28"/>
          <w:lang w:eastAsia="zh-CN"/>
        </w:rPr>
        <w:t xml:space="preserve"> обучающиеся по общеобразовательной программе в форме семейного образования имеют право на зачет Организацией результатов промежуточной аттестации, пройденной в других Организациях.</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rPr>
        <w:t>Процедура установления соответствия, в том числе случаи, при которых проводится оценивание, и формы его проведения, порядок зачета результатов освоения обучающимися учебных предметов, пройденных в организациях, не имеющих государственной аккредитации, определяются локальным нормативным актом Организации.</w:t>
      </w:r>
    </w:p>
    <w:p>
      <w:pPr>
        <w:pStyle w:val="ConsPlusNormal"/>
        <w:ind w:firstLine="709"/>
        <w:jc w:val="both"/>
        <w:rPr>
          <w:rFonts w:ascii="Times New Roman" w:hAnsi="Times New Roman" w:cs="Times New Roman"/>
          <w:b/>
          <w:sz w:val="28"/>
          <w:szCs w:val="28"/>
          <w:lang w:eastAsia="zh-CN"/>
        </w:rPr>
      </w:pPr>
      <w:r>
        <w:rPr>
          <w:rFonts w:cs="Times New Roman" w:ascii="Times New Roman" w:hAnsi="Times New Roman"/>
          <w:sz w:val="28"/>
          <w:szCs w:val="28"/>
          <w:lang w:eastAsia="zh-CN"/>
        </w:rPr>
        <w:t xml:space="preserve">Обучающиеся по общеобразовательной программе в </w:t>
      </w:r>
      <w:r>
        <w:rPr>
          <w:rFonts w:eastAsia="Calibri" w:cs="Times New Roman" w:ascii="Times New Roman" w:hAnsi="Times New Roman"/>
          <w:sz w:val="28"/>
          <w:szCs w:val="28"/>
        </w:rPr>
        <w:t>форме семейного образования или самообразования</w:t>
      </w:r>
      <w:r>
        <w:rPr>
          <w:rFonts w:cs="Times New Roman" w:ascii="Times New Roman" w:hAnsi="Times New Roman"/>
          <w:sz w:val="28"/>
          <w:szCs w:val="28"/>
          <w:lang w:eastAsia="zh-CN"/>
        </w:rPr>
        <w:t xml:space="preserve">, не ликвидировавшие в установленные сроки академическую задолженность, </w:t>
      </w:r>
      <w:r>
        <w:rPr>
          <w:rFonts w:cs="Times New Roman" w:ascii="Times New Roman" w:hAnsi="Times New Roman"/>
          <w:sz w:val="28"/>
          <w:szCs w:val="28"/>
          <w:u w:val="single"/>
          <w:lang w:eastAsia="zh-CN"/>
        </w:rPr>
        <w:t>продолжают получать образование в очной форме</w:t>
      </w:r>
      <w:r>
        <w:rPr>
          <w:rFonts w:cs="Times New Roman" w:ascii="Times New Roman" w:hAnsi="Times New Roman"/>
          <w:b/>
          <w:sz w:val="28"/>
          <w:szCs w:val="28"/>
          <w:lang w:eastAsia="zh-CN"/>
        </w:rPr>
        <w:t xml:space="preserve">.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Зачисление в Организацию лица, осваивающего образовательную программу </w:t>
      </w:r>
      <w:r>
        <w:rPr>
          <w:rFonts w:eastAsia="Calibri" w:cs="Times New Roman" w:ascii="Times New Roman" w:hAnsi="Times New Roman"/>
          <w:sz w:val="28"/>
          <w:szCs w:val="28"/>
        </w:rPr>
        <w:t>в форме семейного образования или самообразования</w:t>
      </w:r>
      <w:r>
        <w:rPr>
          <w:rFonts w:cs="Times New Roman" w:ascii="Times New Roman" w:hAnsi="Times New Roman"/>
          <w:sz w:val="28"/>
          <w:szCs w:val="28"/>
        </w:rPr>
        <w:t>, для продолжения обучения в Организации осуществляется в соответствии с Порядком приема на обучение по образовательным программам начального общего, основного общего и среднего общего образования, утвержденным приказом Минпросвещения России от 2 сентября 2020 г. № 458.</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lang w:eastAsia="zh-CN"/>
        </w:rPr>
        <w:t>Экстернам, прошедшим промежуточную аттестацию и отчисленным из Организации, выдается справка</w:t>
      </w:r>
      <w:r>
        <w:rPr>
          <w:rFonts w:cs="Times New Roman" w:ascii="Times New Roman" w:hAnsi="Times New Roman"/>
          <w:sz w:val="28"/>
          <w:szCs w:val="28"/>
        </w:rPr>
        <w:t xml:space="preserve"> по образцу, самостоятельно устанавливаемому Организацией (рекомендуется указать </w:t>
      </w:r>
      <w:r>
        <w:rPr>
          <w:rFonts w:cs="Times New Roman" w:ascii="Times New Roman" w:hAnsi="Times New Roman"/>
          <w:sz w:val="28"/>
          <w:szCs w:val="28"/>
          <w:shd w:fill="FFFFFF" w:val="clear"/>
        </w:rPr>
        <w:t>перечень предметов, курсов, дисциплин (модулей), наименование образовательной программы (ее части), по которым проведена промежуточная аттестация)</w:t>
      </w:r>
      <w:r>
        <w:rPr>
          <w:rFonts w:cs="Times New Roman" w:ascii="Times New Roman" w:hAnsi="Times New Roman"/>
          <w:sz w:val="28"/>
          <w:szCs w:val="28"/>
          <w:lang w:eastAsia="zh-CN"/>
        </w:rPr>
        <w:t>.</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rPr>
        <w:t>Формы и порядок проведения государственной итоговой аттестации по образовательным программам основного и среднего общего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Для прохождения государственной итоговой аттестации срок подачи заявления на зачисление в Организацию составляет:</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по образовательным программам основного общего образования – не менее чем за две недели до даты проведения итогового собеседования по русскому языку, но не позднее 1 марта,</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 по образовательным программам среднего общего образования – не менее чем за две недели до проведения итогового сочинения (изложения), но не позднее 1 февраля.</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Заявления об участии в государственной итоговой аттестации подаются экстернами - в Организации по выбору экстернов. </w:t>
      </w:r>
    </w:p>
    <w:p>
      <w:pPr>
        <w:pStyle w:val="ConsPlusNormal"/>
        <w:ind w:firstLine="709"/>
        <w:jc w:val="both"/>
        <w:rPr>
          <w:rFonts w:ascii="Times New Roman" w:hAnsi="Times New Roman" w:cs="Times New Roman"/>
          <w:sz w:val="28"/>
          <w:szCs w:val="28"/>
          <w:lang w:eastAsia="zh-CN"/>
        </w:rPr>
      </w:pPr>
      <w:r>
        <w:rPr>
          <w:rFonts w:cs="Times New Roman" w:ascii="Times New Roman" w:hAnsi="Times New Roman"/>
          <w:sz w:val="28"/>
          <w:szCs w:val="28"/>
          <w:lang w:eastAsia="zh-CN"/>
        </w:rPr>
        <w:t>В случае нарушения указанных сроков образовательной организации рекомендуется направить уведомление в отдел (управление) образования с приложением копий имеющихся документов о причинах нарушения сроков для последующего их рассмотрения государственной экзаменационной комиссией для принятия решения по существу.</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Экстерны допускаются к государственной итоговой аттестации при условии получения на промежуточной аттестации отметок не ниже удовлетворительных по всем обязательным для изучения учебным предметам согласно федеральным государственным образовательным стандартам, а также имеющие результат «зачет» за итоговое собеседование по русскому языку - при проведении государственной итоговой аттестации по образовательным программам основного общего образования, или имеющие результат «зачет» за итоговое сочинение (изложение) - при проведении государственной итоговой аттестации по образовательным программам среднего общего образования. </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Государственная итоговая аттестация проводится государственными экзаменационными комиссиями в порядке, установленному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При получении удовлетворительных результатов ГИА в аттестат выставляются отметки, полученные экстернами на промежуточной аттестации по всем учебным предметам, входящим в обязательную часть учебного плана образовательной организации. Форма получения образования и форма обучения в аттестате не указываются.</w:t>
      </w:r>
    </w:p>
    <w:p>
      <w:pPr>
        <w:pStyle w:val="ConsPlusNormal"/>
        <w:ind w:firstLine="709"/>
        <w:jc w:val="both"/>
        <w:rPr>
          <w:rFonts w:ascii="Times New Roman" w:hAnsi="Times New Roman" w:cs="Times New Roman"/>
          <w:sz w:val="28"/>
          <w:szCs w:val="28"/>
        </w:rPr>
      </w:pPr>
      <w:r>
        <w:rPr>
          <w:rFonts w:cs="Times New Roman" w:ascii="Times New Roman" w:hAnsi="Times New Roman"/>
          <w:sz w:val="28"/>
          <w:szCs w:val="28"/>
        </w:rPr>
        <w:t xml:space="preserve">Экстерны, не прошедшие государственную итоговую аттестацию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 Лицам, не прошедшим государственную итоговую аттестацию или получившим на государственной итоговой аттестации неудовлетворительные результаты, выдается справка об обучении или о периоде обучения по образцу, самостоятельно устанавливаемому Организацией. </w:t>
      </w:r>
    </w:p>
    <w:p>
      <w:pPr>
        <w:pStyle w:val="ConsPlusNormal"/>
        <w:ind w:firstLine="709"/>
        <w:jc w:val="both"/>
        <w:rPr>
          <w:rFonts w:ascii="Times New Roman" w:hAnsi="Times New Roman" w:cs="Times New Roman"/>
          <w:b/>
          <w:bCs/>
          <w:sz w:val="28"/>
          <w:szCs w:val="28"/>
          <w:shd w:fill="FFFFFF" w:val="clear"/>
        </w:rPr>
      </w:pPr>
      <w:r>
        <w:rPr>
          <w:rFonts w:cs="Times New Roman" w:ascii="Times New Roman" w:hAnsi="Times New Roman"/>
          <w:b/>
          <w:sz w:val="28"/>
          <w:szCs w:val="28"/>
        </w:rPr>
        <w:t>При выборе обучающимися или родителями (законными представителями) несовершеннолетнего обучающегося</w:t>
      </w:r>
      <w:r>
        <w:rPr>
          <w:rFonts w:cs="Times New Roman" w:ascii="Times New Roman" w:hAnsi="Times New Roman"/>
          <w:sz w:val="28"/>
          <w:szCs w:val="28"/>
        </w:rPr>
        <w:t xml:space="preserve"> </w:t>
      </w:r>
      <w:r>
        <w:rPr>
          <w:rFonts w:cs="Times New Roman" w:ascii="Times New Roman" w:hAnsi="Times New Roman"/>
          <w:b/>
          <w:bCs/>
          <w:sz w:val="28"/>
          <w:szCs w:val="28"/>
          <w:shd w:fill="FFFFFF" w:val="clear"/>
        </w:rPr>
        <w:t>сочетания формы получения образования вне образовательной организации (семейное образование) и получения образования в образовательной организации в очной форме. </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xml:space="preserve">В соответствии с действующим законодательством допускается сочетание различных форм получения образования и форм обучения (ч. 4 ст. 17 Федерального закона 273-Ф3). </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xml:space="preserve">Реализация моделей сочетания, а именно модель реализации основных общеобразовательных программ при сочетании очного обучения и </w:t>
      </w:r>
      <w:r>
        <w:rPr>
          <w:sz w:val="28"/>
          <w:szCs w:val="28"/>
          <w:shd w:fill="FFFFFF" w:val="clear"/>
        </w:rPr>
        <w:t>форм семейного образования или самообразования</w:t>
      </w:r>
      <w:r>
        <w:rPr>
          <w:sz w:val="28"/>
          <w:szCs w:val="28"/>
        </w:rPr>
        <w:t xml:space="preserve">, устанавливается образовательной организацией согласно принятому Организацией локальному акту в рамках действующего законодательства. Сочетание очного обучения и семейного образования (самообразования), в отличие от получения образования исключительно в форме семейного образования (самообразования), </w:t>
      </w:r>
      <w:r>
        <w:rPr>
          <w:sz w:val="28"/>
          <w:szCs w:val="28"/>
          <w:u w:val="single"/>
        </w:rPr>
        <w:t>не предусматривает отчисления обучающегося из Организации</w:t>
      </w:r>
      <w:r>
        <w:rPr>
          <w:sz w:val="28"/>
          <w:szCs w:val="28"/>
        </w:rPr>
        <w:t>.</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xml:space="preserve">Организация вносит необходимые изменения в локальные нормативные акты, регламентирующие формы, периодичность и порядок текущего контроля успеваемости и промежуточной аттестации обучающихся (в части проведения текущей и (или) промежуточной аттестации при сочетании очного обучения и </w:t>
      </w:r>
      <w:r>
        <w:rPr>
          <w:sz w:val="28"/>
          <w:szCs w:val="28"/>
          <w:shd w:fill="FFFFFF" w:val="clear"/>
        </w:rPr>
        <w:t>форм семейного образования или самообразования</w:t>
      </w:r>
      <w:r>
        <w:rPr>
          <w:sz w:val="28"/>
          <w:szCs w:val="28"/>
        </w:rPr>
        <w:t>, другие локальные, распорядительные акты в соответствии с компетенцией (при необходимости).</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xml:space="preserve">Сочетание очного обучения и </w:t>
      </w:r>
      <w:r>
        <w:rPr>
          <w:sz w:val="28"/>
          <w:szCs w:val="28"/>
          <w:shd w:fill="FFFFFF" w:val="clear"/>
        </w:rPr>
        <w:t>форм семейного образования или самообразования</w:t>
      </w:r>
      <w:r>
        <w:rPr>
          <w:sz w:val="28"/>
          <w:szCs w:val="28"/>
        </w:rPr>
        <w:t xml:space="preserve"> возможно организовать в рамках индивидуального учебного плана. В таком случае часть предметов изучается в форме семейного образования (самообразования), а оставшаяся часть – в образовательной организации. В законе под индивидуальным учебным планом понимается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 23 ст. 2 Федерального закона 273-Ф3). Более того, в соответствии с п. 3 ч. 1 ст. 34 Федерального закона 273-Ф3 обучающимся предоставляются академические права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федеральными государственными образовательными стандартами и локальными нормативными актами. </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Локальными нормативными актами Организации, в том числе с учетом методических рекомендаций по обеспечению возможности освоения образовательных программ обучающимися 5-11 классов по индивидуальному учебному плану (письмо Министерства просвещения России от 26 февраля 2021 г. № 03-205), должны определяться:</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условия освоения обучающимся образовательной программы (ее части, отдельных предметов) на основе индивидуального учебного плана, формы, периодичность;</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xml:space="preserve">- порядок совмещения форм образования, при которой дети посещают школу не в определенные дни, а посещают определенные предметы, в то время как по остальным предметам дети получают образование в </w:t>
      </w:r>
      <w:r>
        <w:rPr>
          <w:sz w:val="28"/>
          <w:szCs w:val="28"/>
          <w:shd w:fill="FFFFFF" w:val="clear"/>
        </w:rPr>
        <w:t>форме семейного образования или самообразования</w:t>
      </w:r>
      <w:r>
        <w:rPr>
          <w:sz w:val="28"/>
          <w:szCs w:val="28"/>
        </w:rPr>
        <w:t xml:space="preserve">; </w:t>
      </w:r>
    </w:p>
    <w:p>
      <w:pPr>
        <w:pStyle w:val="NormalWeb"/>
        <w:shd w:val="clear" w:color="auto" w:fill="FFFFFF"/>
        <w:spacing w:beforeAutospacing="0" w:before="0" w:afterAutospacing="0" w:after="0"/>
        <w:ind w:firstLine="709"/>
        <w:jc w:val="both"/>
        <w:textAlignment w:val="baseline"/>
        <w:rPr>
          <w:sz w:val="28"/>
          <w:szCs w:val="28"/>
        </w:rPr>
      </w:pPr>
      <w:r>
        <w:rPr>
          <w:sz w:val="28"/>
          <w:szCs w:val="28"/>
        </w:rPr>
        <w:t>- порядок проведения текущего контроля успеваемости и промежуточной аттестации обучающегося.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таблице, прилагаемой к настоящим методическим рекомендациям, описан порядок выполнения необходимых действий гражданами, желающими перейти на семейную форму образования или самообразования, перечислены полномочия и алгоритм действий администрации общеобразовательной организации при выборе освоения образовательной программы вне образовательной организации или переходе обучающегося на семейную форму образования или самообразование.</w:t>
      </w:r>
    </w:p>
    <w:p>
      <w:pPr>
        <w:pStyle w:val="Normal"/>
        <w:spacing w:lineRule="auto" w:line="240" w:before="0" w:after="0"/>
        <w:ind w:firstLine="567"/>
        <w:jc w:val="both"/>
        <w:rPr/>
      </w:pPr>
      <w:r>
        <w:rPr/>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III. Особенности семейного образования и самообразования.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Плюсы и минусы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Получение образования вне образовательной организации не является исключительно новой формой. На современном этапе развития общества вопросы семейного образования и самообразования привлекают к себе внимание родителей (законных представителей), многие из которых предпочитают образование вне школы другим формам обучения своих детей, не всегда ориентируясь на ответственность за его организацию и постоянное внимание к деятельности ребенка.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последнее время к этой форме обращаются родители, чьи дети не могут посещать школу в связи с ограниченными возможностями здоровья.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При этом отмечается, что освоение образовательных программ в форме семейного образования или самообразования может стать причиной как положительных, так и крайне отрицательных результатов.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К позитивным чертам семейного образования и самообразования при условии постоянного внимания и организации деятельности ребенка родителями (законными представителями) можно отнести: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1. Индивидуальный план обучения, учет интересов ребёнка, склонностей.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2. Объединение родителей и детей, сплочение семьи, укрепление традиций и семейных ценностей. </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sz w:val="28"/>
          <w:szCs w:val="28"/>
        </w:rPr>
        <w:t xml:space="preserve">Несмотря на множество положительных сторон семейного образования в случае его правильной организации, существуют определённые </w:t>
      </w:r>
      <w:r>
        <w:rPr>
          <w:rFonts w:cs="Times New Roman" w:ascii="Times New Roman" w:hAnsi="Times New Roman"/>
          <w:b/>
          <w:sz w:val="28"/>
          <w:szCs w:val="28"/>
        </w:rPr>
        <w:t xml:space="preserve">риски применения семейных образовательных практик.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1. Уровень ответственности: при переходе на семейную форму образования родители (законные представители) несут ответственность не только за целенаправленную организацию деятельности обучающегося по овладению знаниями, умениями, навыками и компетенциями, приобретению опыта деятельности, развитие способностей, приобретение опыта применения знаний в повседневной жизни и формирование у обучающегося мотивации получения образования в течение всей жизни.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Обязательность прохождения аттестации по образовательным программам начального общего, основного общего и среднего общего образования определяет ответственность родителей (законных представителей) экстерна как за организацию прохождения экстернами промежуточной аттестации (правовая позиция судов, приложение 1 к настоящим методическим рекомендациям), так и итоговой (государственной итоговой) аттестации в соответствии с действующим законодательством. </w:t>
      </w:r>
    </w:p>
    <w:p>
      <w:pPr>
        <w:pStyle w:val="Normal"/>
        <w:spacing w:lineRule="auto" w:line="240" w:before="0" w:after="0"/>
        <w:ind w:firstLine="567"/>
        <w:jc w:val="both"/>
        <w:rPr>
          <w:rFonts w:ascii="Times New Roman" w:hAnsi="Times New Roman" w:cs="Times New Roman"/>
          <w:sz w:val="28"/>
          <w:szCs w:val="28"/>
          <w:lang w:eastAsia="zh-CN"/>
        </w:rPr>
      </w:pPr>
      <w:r>
        <w:rPr>
          <w:rFonts w:cs="Times New Roman" w:ascii="Times New Roman" w:hAnsi="Times New Roman"/>
          <w:sz w:val="28"/>
          <w:szCs w:val="28"/>
        </w:rPr>
        <w:t xml:space="preserve">Несмотря на данную практику, по-прежнему наблюдаются факты невыполнения требований законодательства Российской Федерации </w:t>
      </w:r>
      <w:r>
        <w:rPr>
          <w:rFonts w:cs="Times New Roman" w:ascii="Times New Roman" w:hAnsi="Times New Roman"/>
          <w:sz w:val="28"/>
          <w:szCs w:val="28"/>
          <w:lang w:eastAsia="zh-CN"/>
        </w:rPr>
        <w:t xml:space="preserve">родителями (законными представителями) несовершеннолетнего ребенка </w:t>
      </w:r>
      <w:r>
        <w:rPr>
          <w:rFonts w:cs="Times New Roman" w:ascii="Times New Roman" w:hAnsi="Times New Roman"/>
          <w:sz w:val="28"/>
          <w:szCs w:val="28"/>
        </w:rPr>
        <w:t xml:space="preserve">в части организации освоения образовательных программ общего образования </w:t>
      </w:r>
      <w:r>
        <w:rPr>
          <w:rFonts w:cs="Times New Roman" w:ascii="Times New Roman" w:hAnsi="Times New Roman"/>
          <w:sz w:val="28"/>
          <w:szCs w:val="28"/>
          <w:lang w:eastAsia="zh-CN"/>
        </w:rPr>
        <w:t>в форме семейного образования (отказ от прохождения промежуточной аттестации или непредоставление информации о ее прохождении, отказ от прохождения государственной итоговой аттестации в порядке, установленном законодательством</w:t>
      </w:r>
      <w:r>
        <w:rPr>
          <w:rFonts w:cs="Times New Roman" w:ascii="Times New Roman" w:hAnsi="Times New Roman"/>
          <w:sz w:val="28"/>
          <w:szCs w:val="28"/>
        </w:rPr>
        <w:t xml:space="preserve"> Российской Федерации</w:t>
      </w:r>
      <w:r>
        <w:rPr>
          <w:rFonts w:cs="Times New Roman" w:ascii="Times New Roman" w:hAnsi="Times New Roman"/>
          <w:sz w:val="28"/>
          <w:szCs w:val="28"/>
          <w:lang w:eastAsia="zh-CN"/>
        </w:rPr>
        <w:t>).</w:t>
      </w:r>
    </w:p>
    <w:p>
      <w:pPr>
        <w:pStyle w:val="Normal"/>
        <w:spacing w:lineRule="auto" w:line="240" w:before="0" w:after="0"/>
        <w:ind w:firstLine="708"/>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При наличии данной категории родителей на уровне о</w:t>
      </w:r>
      <w:r>
        <w:rPr>
          <w:rFonts w:cs="Times New Roman" w:ascii="Times New Roman" w:hAnsi="Times New Roman"/>
          <w:color w:val="000000"/>
          <w:sz w:val="28"/>
          <w:szCs w:val="28"/>
          <w:shd w:fill="FFFFFF" w:val="clear"/>
        </w:rPr>
        <w:t>рганов местного самоуправления муниципальных районов, муниципальных округов и городских округов по решению вопросов местного значения в сфере образования</w:t>
      </w:r>
      <w:r>
        <w:rPr>
          <w:rFonts w:eastAsia="Times New Roman" w:cs="Times New Roman" w:ascii="Times New Roman" w:hAnsi="Times New Roman"/>
          <w:sz w:val="28"/>
          <w:szCs w:val="28"/>
        </w:rPr>
        <w:t xml:space="preserve"> принять следующие меры реагирования:</w:t>
      </w:r>
    </w:p>
    <w:p>
      <w:pPr>
        <w:pStyle w:val="Normal"/>
        <w:numPr>
          <w:ilvl w:val="0"/>
          <w:numId w:val="1"/>
        </w:numPr>
        <w:spacing w:lineRule="auto" w:line="240" w:before="0" w:after="0"/>
        <w:ind w:left="0"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инициировать рассмотрение комиссиями по делам несовершеннолетних вопроса </w:t>
      </w:r>
      <w:r>
        <w:rPr>
          <w:rFonts w:cs="Times New Roman" w:ascii="Times New Roman" w:hAnsi="Times New Roman"/>
          <w:color w:val="000000"/>
          <w:sz w:val="28"/>
          <w:szCs w:val="28"/>
          <w:shd w:fill="FFFFFF" w:val="clear"/>
        </w:rPr>
        <w:t>о неисполнении или ненадлежащем исполнении родителями или иными</w:t>
      </w:r>
      <w:r>
        <w:rPr>
          <w:rFonts w:cs="Times New Roman" w:ascii="Times New Roman" w:hAnsi="Times New Roman"/>
          <w:sz w:val="28"/>
          <w:szCs w:val="28"/>
          <w:lang w:eastAsia="zh-CN"/>
        </w:rPr>
        <w:t xml:space="preserve"> законными представителями</w:t>
      </w:r>
      <w:r>
        <w:rPr>
          <w:rFonts w:cs="Times New Roman" w:ascii="Times New Roman" w:hAnsi="Times New Roman"/>
          <w:color w:val="000000"/>
          <w:sz w:val="28"/>
          <w:szCs w:val="28"/>
          <w:shd w:fill="FFFFFF" w:val="clear"/>
        </w:rPr>
        <w:t xml:space="preserve"> несовершеннолетних обязанностей по обучению несовершеннолетних </w:t>
      </w:r>
      <w:r>
        <w:rPr>
          <w:rFonts w:eastAsia="Times New Roman" w:cs="Times New Roman" w:ascii="Times New Roman" w:hAnsi="Times New Roman"/>
          <w:sz w:val="28"/>
          <w:szCs w:val="28"/>
        </w:rPr>
        <w:t xml:space="preserve">в отношении родителей (законных представителей), </w:t>
      </w:r>
      <w:r>
        <w:rPr>
          <w:rFonts w:cs="Times New Roman" w:ascii="Times New Roman" w:hAnsi="Times New Roman"/>
          <w:sz w:val="28"/>
          <w:szCs w:val="28"/>
        </w:rPr>
        <w:t xml:space="preserve">препятствующих получению детьми образования, прохождения ГИА по </w:t>
      </w:r>
      <w:r>
        <w:rPr>
          <w:rFonts w:eastAsia="Times New Roman" w:cs="Times New Roman" w:ascii="Times New Roman" w:hAnsi="Times New Roman"/>
          <w:sz w:val="28"/>
          <w:szCs w:val="28"/>
        </w:rPr>
        <w:t xml:space="preserve">образовательным программам основного </w:t>
      </w:r>
      <w:r>
        <w:rPr>
          <w:rFonts w:cs="Times New Roman" w:ascii="Times New Roman" w:hAnsi="Times New Roman"/>
          <w:sz w:val="28"/>
          <w:szCs w:val="28"/>
        </w:rPr>
        <w:t xml:space="preserve">общего </w:t>
      </w:r>
      <w:r>
        <w:rPr>
          <w:rFonts w:eastAsia="Times New Roman" w:cs="Times New Roman" w:ascii="Times New Roman" w:hAnsi="Times New Roman"/>
          <w:sz w:val="28"/>
          <w:szCs w:val="28"/>
        </w:rPr>
        <w:t xml:space="preserve">или среднего общего образования в порядке, установленном законодательством, </w:t>
      </w:r>
      <w:r>
        <w:rPr>
          <w:rFonts w:cs="Times New Roman" w:ascii="Times New Roman" w:hAnsi="Times New Roman"/>
          <w:sz w:val="28"/>
          <w:szCs w:val="28"/>
        </w:rPr>
        <w:t>и получения аттестата об основном общем или среднем общем образовании;</w:t>
      </w:r>
      <w:r>
        <w:rPr>
          <w:rFonts w:eastAsia="Times New Roman" w:cs="Times New Roman" w:ascii="Times New Roman" w:hAnsi="Times New Roman"/>
          <w:sz w:val="28"/>
          <w:szCs w:val="28"/>
        </w:rPr>
        <w:t xml:space="preserve"> </w:t>
      </w:r>
    </w:p>
    <w:p>
      <w:pPr>
        <w:pStyle w:val="Normal"/>
        <w:numPr>
          <w:ilvl w:val="0"/>
          <w:numId w:val="1"/>
        </w:numPr>
        <w:spacing w:lineRule="auto" w:line="240" w:before="0" w:after="0"/>
        <w:ind w:left="0"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проинформировать органы надзоры (прокуратуры) о сложившейся ситуации и в порядке, установленном законодательством, инициировать в отношении родителей (законных представителей) обращение в суд о нарушении права ребенка на </w:t>
      </w:r>
      <w:r>
        <w:rPr>
          <w:rFonts w:cs="Times New Roman" w:ascii="Times New Roman" w:hAnsi="Times New Roman"/>
          <w:sz w:val="28"/>
          <w:szCs w:val="28"/>
          <w:shd w:fill="FFFFFF" w:val="clear"/>
        </w:rPr>
        <w:t>общедоступное и бесплатное основное общее или среднее общее образование в государственных или муниципальных образовательных учреждениях, и рассмотрении вопроса о привлечении к ответственности родителей (законных представителей) в части его необеспечения.</w:t>
      </w:r>
    </w:p>
    <w:p>
      <w:pPr>
        <w:pStyle w:val="Normal"/>
        <w:spacing w:lineRule="auto" w:line="240" w:before="0" w:after="0"/>
        <w:ind w:firstLine="708"/>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Основаниями для организации данной работы являются:</w:t>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 часть 4 статьи 43 Конституции Российской Федерации;</w:t>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 пункты 2 и 3 статьи 56 Семейного Кодекса Российской Федерации;</w:t>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color w:val="000000"/>
          <w:sz w:val="28"/>
          <w:szCs w:val="28"/>
        </w:rPr>
        <w:t xml:space="preserve">пункт 1 части </w:t>
      </w:r>
      <w:r>
        <w:rPr>
          <w:rFonts w:cs="Times New Roman" w:ascii="Times New Roman" w:hAnsi="Times New Roman"/>
          <w:sz w:val="28"/>
          <w:szCs w:val="28"/>
        </w:rPr>
        <w:t xml:space="preserve">4 статьи 44 Федерального закона от 29 декабря 2012 г.               № 273-ФЗ «Об образовании в Российской Федерации» </w:t>
      </w:r>
      <w:r>
        <w:rPr>
          <w:rFonts w:eastAsia="Times New Roman" w:cs="Times New Roman" w:ascii="Times New Roman" w:hAnsi="Times New Roman"/>
          <w:sz w:val="28"/>
          <w:szCs w:val="28"/>
        </w:rPr>
        <w:t xml:space="preserve">(далее – </w:t>
      </w:r>
      <w:r>
        <w:rPr>
          <w:rFonts w:cs="Times New Roman" w:ascii="Times New Roman" w:hAnsi="Times New Roman"/>
          <w:sz w:val="28"/>
          <w:szCs w:val="28"/>
        </w:rPr>
        <w:t>Федеральный закона №273-ФЗ), согласно которым определены обязанности родителей (законных представителей), в том числе по обеспечению получения образования их детьми;</w:t>
      </w:r>
    </w:p>
    <w:p>
      <w:pPr>
        <w:pStyle w:val="Normal"/>
        <w:spacing w:lineRule="auto" w:line="240" w:before="0" w:after="0"/>
        <w:ind w:firstLine="708"/>
        <w:jc w:val="both"/>
        <w:rPr>
          <w:rFonts w:ascii="Times New Roman" w:hAnsi="Times New Roman" w:cs="Times New Roman"/>
          <w:sz w:val="28"/>
          <w:szCs w:val="28"/>
          <w:shd w:fill="FFFFFF" w:val="clear"/>
        </w:rPr>
      </w:pPr>
      <w:r>
        <w:rPr>
          <w:rFonts w:cs="Times New Roman" w:ascii="Times New Roman" w:hAnsi="Times New Roman"/>
          <w:sz w:val="28"/>
          <w:szCs w:val="28"/>
        </w:rPr>
        <w:t xml:space="preserve">- пункт 6 части 1 статьи 9 Федерального закона № 273-ФЗ по полномочиям </w:t>
      </w:r>
      <w:r>
        <w:rPr>
          <w:rFonts w:cs="Times New Roman" w:ascii="Times New Roman" w:hAnsi="Times New Roman"/>
          <w:sz w:val="28"/>
          <w:szCs w:val="28"/>
          <w:shd w:fill="FFFFFF" w:val="clear"/>
        </w:rPr>
        <w:t>органов местного самоуправления муниципальных районов, муниципальных округов и городских округов в сфере образования по организации учета детей, подлежащих обучению;</w:t>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 xml:space="preserve">- части 6 статьи 66 Федерального закона №273-ФЗ, согласно которому комиссия </w:t>
      </w:r>
      <w:r>
        <w:rPr>
          <w:rFonts w:cs="Times New Roman" w:ascii="Times New Roman" w:hAnsi="Times New Roman"/>
          <w:sz w:val="28"/>
          <w:szCs w:val="28"/>
          <w:shd w:fill="FFFFFF" w:val="clear"/>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 </w:t>
      </w:r>
    </w:p>
    <w:p>
      <w:pPr>
        <w:pStyle w:val="ConsPlusNormal"/>
        <w:ind w:firstLine="567"/>
        <w:jc w:val="both"/>
        <w:rPr>
          <w:rFonts w:ascii="Times New Roman" w:hAnsi="Times New Roman" w:cs="Times New Roman"/>
          <w:sz w:val="28"/>
          <w:szCs w:val="28"/>
        </w:rPr>
      </w:pPr>
      <w:r>
        <w:rPr>
          <w:rFonts w:cs="Times New Roman" w:ascii="Times New Roman" w:hAnsi="Times New Roman"/>
          <w:sz w:val="28"/>
          <w:szCs w:val="28"/>
        </w:rPr>
        <w:t>В таких случаях согласно статьи 9 № 120-ФЗ «Об основах системы профилактики безнадзорности и правонарушений несовершеннолетних» органы и учреждения системы профилактики безнадзорности и правонарушений несовершеннолетних (в том числе образовательные организации и управления образованием муниципальных образований) в пределах своей компетенции обязаны обеспечивать соблюдение прав и законных интересов несовершеннолетних, осуществлять их защиту и незамедлительно информировать: органы прокуратуры, комиссию по делам несовершеннолетних и защите их прав, органы опеки и попечительства, органы внутренних дел.</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2. Переоценка семьёй своих возможностей в педагогической деятельности. Не каждый родитель способен квалифицированно взаимодействовать с ребёнком как педагог и психолог. При взаимодействии родителя и ребенка в качестве учителя и ученика часто возникают конфликты, основа которых заложена в первичных социальных ролях субъектов образования в семье.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Кроме того, не каждый родитель обладает перечнем необходимых знаний и умений, необходимых для выполнения трудовых функций по организации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обучения;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воспитания;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развивающей деятельности; </w:t>
      </w:r>
    </w:p>
    <w:p>
      <w:pPr>
        <w:pStyle w:val="Normal"/>
        <w:spacing w:lineRule="auto" w:line="240" w:before="0" w:after="0"/>
        <w:ind w:firstLine="567"/>
        <w:jc w:val="both"/>
        <w:rPr>
          <w:rFonts w:ascii="Times New Roman" w:hAnsi="Times New Roman" w:cs="Times New Roman"/>
          <w:sz w:val="28"/>
          <w:szCs w:val="28"/>
          <w:shd w:fill="FFFFFF" w:val="clear"/>
        </w:rPr>
      </w:pPr>
      <w:r>
        <w:rPr>
          <w:rFonts w:cs="Times New Roman" w:ascii="Times New Roman" w:hAnsi="Times New Roman"/>
          <w:sz w:val="28"/>
          <w:szCs w:val="28"/>
          <w:shd w:fill="FFFFFF" w:val="clear"/>
        </w:rPr>
        <w:t xml:space="preserve">деятельности по проектированию и реализации основных общеобразовательных программ; </w:t>
      </w:r>
    </w:p>
    <w:p>
      <w:pPr>
        <w:pStyle w:val="Normal"/>
        <w:spacing w:lineRule="auto" w:line="240" w:before="0" w:after="0"/>
        <w:ind w:firstLine="567"/>
        <w:jc w:val="both"/>
        <w:rPr>
          <w:rFonts w:ascii="Times New Roman" w:hAnsi="Times New Roman" w:cs="Times New Roman"/>
          <w:sz w:val="28"/>
          <w:szCs w:val="28"/>
          <w:shd w:fill="FFFFFF" w:val="clear"/>
        </w:rPr>
      </w:pPr>
      <w:r>
        <w:rPr>
          <w:rFonts w:cs="Times New Roman" w:ascii="Times New Roman" w:hAnsi="Times New Roman"/>
          <w:sz w:val="28"/>
          <w:szCs w:val="28"/>
          <w:shd w:fill="FFFFFF" w:val="clear"/>
        </w:rPr>
        <w:t>контрольно-оценочной деятельности в образовательном процессе;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shd w:fill="FFFFFF" w:val="clear"/>
        </w:rPr>
        <w:t>корректировки учебной деятельности, исходя из данных мониторинга образовательных результатов с учетом индивидуального психического развития детей разного школьного возраста, а также своеобразия динамики развития ребенка и т.д.</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3. Низкий уровень социализации детей, изолированных от коллектива сверстников. Отсутствие навыков взаимодействия в коллективе, основанных на развитии доверия, дружбы, товарищества, партнёрства между детьми в условиях реализации коллективных творческих дел, выполнения учебных, педагогических задач.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4. Важным элементом семейного образования в современных условиях является соответствие образовательного процесса, организованного вне образовательной организации, и его результатов требованиям Федеральных государственных образовательных стандартов.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Федеральные государственные образовательные стандарты общего образования (далее – Стандарты, ФГОС) унифицируют подготовку обучающихся на всей территории Российской Федерации, поскольку содержат единые требования к содержанию и структуре учебных программ, условиям их реализации и результатам освоения.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Таким образом, вне зависимости от того, в какой форме ребёнок получает образование – в общеобразовательной организации или вне ее (в форме семейного образования ли самообразования), в результате освоения основных общеобразовательных программ обучающийся должен освоить обязательный объем информации и получить необходимый уровень качества образования. Это создает равные условия гражданам для дальнейшей профессиональной подготовки, трудоустройства, личностного и социального развития.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Как показывает практика, родители имеют поверхностное представление о ФГОС, содержании основных образовательных программ, рабочих программ по учебным предметам, требованиях к результатам их освоения. В случаях, когда родители (законные представители) берут на себя ответственность за организацию образовательного процесса в условиях семейного образования, задача достижения планируемых результатов освоения основных образовательных программ зачастую бывает трудноразрешима.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5. Низкий уровень качества подготовки экстернов по результатам </w:t>
      </w:r>
      <w:r>
        <w:rPr>
          <w:rFonts w:cs="Times New Roman" w:ascii="Times New Roman" w:hAnsi="Times New Roman"/>
          <w:sz w:val="28"/>
          <w:szCs w:val="28"/>
          <w:lang w:eastAsia="zh-CN"/>
        </w:rPr>
        <w:t>государственной итоговой аттестации (материалы 2024 года</w:t>
      </w:r>
      <w:r>
        <w:rPr>
          <w:rFonts w:cs="Times New Roman" w:ascii="Times New Roman" w:hAnsi="Times New Roman"/>
          <w:sz w:val="28"/>
          <w:szCs w:val="28"/>
        </w:rPr>
        <w:t>, приложение 2 к настоящим методическим рекомендациям</w:t>
      </w:r>
      <w:r>
        <w:rPr>
          <w:rFonts w:cs="Times New Roman" w:ascii="Times New Roman" w:hAnsi="Times New Roman"/>
          <w:sz w:val="28"/>
          <w:szCs w:val="28"/>
          <w:lang w:eastAsia="zh-CN"/>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Возможным вариантом предупреждения и минимизации рисков семейных образовательных практик, возникающих у обучающихся, родителей (законных представителей) при выборе </w:t>
      </w:r>
      <w:r>
        <w:rPr>
          <w:rFonts w:eastAsia="Calibri" w:cs="Times New Roman" w:ascii="Times New Roman" w:hAnsi="Times New Roman"/>
          <w:sz w:val="28"/>
          <w:szCs w:val="28"/>
        </w:rPr>
        <w:t>формы семейного образования или самообразования</w:t>
      </w:r>
      <w:r>
        <w:rPr>
          <w:rFonts w:cs="Times New Roman" w:ascii="Times New Roman" w:hAnsi="Times New Roman"/>
          <w:sz w:val="28"/>
          <w:szCs w:val="28"/>
        </w:rPr>
        <w:t>, может стать назначение ответственных специалистов по методическому сопровождению родителей (законных представителей), принявших с учетом мнения ребенка решение о переходе на семейное образование, и экстернов, из числа сотрудников (педагогических работников) общеобразовательной организации, имеющих необходимый опыт работы и уровень квалификации.</w:t>
      </w:r>
    </w:p>
    <w:p>
      <w:pPr>
        <w:pStyle w:val="Normal"/>
        <w:spacing w:lineRule="auto" w:line="240" w:before="0" w:after="0"/>
        <w:ind w:firstLine="567"/>
        <w:jc w:val="both"/>
        <w:rPr/>
      </w:pPr>
      <w:r>
        <w:rPr/>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IV. Направления и содержание организационно-педагогического сопровождения семей экстернов, выбравших форму семейного образования и совершеннолетних граждан, выбравших форму семейного образования или самообразования, общеобразовательных организаций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Психолого-педагогическое консультирование семей, выбравших форму семейного образования и совершеннолетних граждан, выбравших форму семейного образования или самообразования, общеобразовательных организаций, осуществляется с целью оказания квалифицированной помощи просветительского, образовательного и консультационного характера родителям (законным представителям) обучающихся, выбирающим форму семейного образования, понимания осознанности и ответственности за принимаемое решение.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Психолого-педагогическое консультирование могут оказать: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ГАОУ для детей, нуждающихся в психолого-педагогической и медико-социальной помощи «Центр психолого-педагогической реабилитации и коррекции «Росток»;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сотрудники (педагогические работники) общеобразовательной организации, имеющих необходимый опыт работы и уровень квалификации, назначенные соответствующим распорядительным актом руководителя общеобразовательной организации.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Психолого-педагогическое консультирование родителей (законных представителей), принявших с учетом мнения ребенка решение о переходе на семейное образование, и экстернов направлено на оказание методической помощи (консультативная, просветительская, образовательная), организационно-педагогического сопровождения педагогических работников общеобразовательных организаций, принимающих участие в организации и проведении промежуточной и итоговой (государственной итоговой) аттестации экстернов.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настоящих Методических рекомендациях организационно-педагогическое сопровождение рассматривается как процесс, который представляет собой две взаимосвязанные стороны: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организационную, направленную на управление и координацию деятельности субъектов этого процесса;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педагогическую, направленную на определение содержания организации и проведения промежуточной и итоговой (государственной итоговой) аттестации экстернов, ее программно-методического, информационного, технологического обеспечения.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Функции организационно-педагогического сопровождения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просветительская функция – информирование об особенностях организации освоения образовательных программ общего образования вне образовательных организаций (в форме семейного образования или самообразования) и ответственности за ее организацию в рамках действующего законодательства Российской Федерации.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консультативная функция – определение оптимального графика организации и проведения промежуточной аттестации, итоговой аттестации, государственной итоговой аттестации.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развивающая функция – формирование у родителей осознанного отношения к организации освоения образовательных программ общего образования вне образовательных организаций.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Оптимальной формой организационно-педагогического сопровождения родителей (законных представителей) обучающихся, выбравших форму семейного образования, может выступать </w:t>
      </w:r>
      <w:r>
        <w:rPr>
          <w:rFonts w:cs="Times New Roman" w:ascii="Times New Roman" w:hAnsi="Times New Roman"/>
          <w:i/>
          <w:iCs/>
          <w:sz w:val="28"/>
          <w:szCs w:val="28"/>
        </w:rPr>
        <w:t xml:space="preserve">консультирование </w:t>
      </w:r>
      <w:r>
        <w:rPr>
          <w:rFonts w:cs="Times New Roman" w:ascii="Times New Roman" w:hAnsi="Times New Roman"/>
          <w:sz w:val="28"/>
          <w:szCs w:val="28"/>
        </w:rPr>
        <w:t xml:space="preserve">(методическое, психолого-педагогическое), как частный случай организационно-педагогического сопровождения, поскольку оно является наиболее доступной, знакомой и распространенной формой сопровождения.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Консультацию рекомендуется понимать, как устную коммуникацию в виде ответов на вопросы, которую предоставляют квалифицированные специалисты ГАОУ для детей, нуждающихся в психолого-педагогической и медико-социальной помощи «Центр психолого-педагогической реабилитации и коррекции «Росток», специалисты (педагогические работники), обладающие специальными компетенциями, знаниями и навыками в области психологии и педагогики, которые помогают улучшить качество образования и воспитания.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Cs/>
          <w:sz w:val="28"/>
          <w:szCs w:val="28"/>
        </w:rPr>
        <w:t>К</w:t>
      </w:r>
      <w:r>
        <w:rPr>
          <w:rFonts w:cs="Times New Roman" w:ascii="Times New Roman" w:hAnsi="Times New Roman"/>
          <w:sz w:val="28"/>
          <w:szCs w:val="28"/>
        </w:rPr>
        <w:t xml:space="preserve">онсультирование базируется на принципах научности, соблюдения норм законодательства, оперативности, дифференцированности. Цель консультации – разъяснение порядка организации и проведения промежуточной аттестации, итоговой аттестации, государственной итоговой аттестации, вскрыть имеющиеся недостатки, определить пути их устранения.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 итогам консультирования родители (законные представители), экстерны получают индивидуальные рекомендации и разработки плана действий для организации и проведения промежуточной или итоговой (государственной итоговой) аттестации.</w:t>
      </w:r>
    </w:p>
    <w:p>
      <w:pPr>
        <w:pStyle w:val="Normal"/>
        <w:spacing w:lineRule="auto" w:line="240" w:before="0" w:after="0"/>
        <w:ind w:firstLine="567"/>
        <w:jc w:val="both"/>
        <w:rPr>
          <w:sz w:val="28"/>
          <w:szCs w:val="28"/>
        </w:rPr>
      </w:pPr>
      <w:r>
        <w:rPr>
          <w:sz w:val="28"/>
          <w:szCs w:val="28"/>
        </w:rPr>
      </w:r>
    </w:p>
    <w:p>
      <w:pPr>
        <w:pStyle w:val="Default"/>
        <w:jc w:val="center"/>
        <w:rPr>
          <w:color w:val="auto"/>
          <w:sz w:val="28"/>
          <w:szCs w:val="28"/>
        </w:rPr>
      </w:pPr>
      <w:r>
        <w:rPr>
          <w:bCs/>
          <w:color w:val="auto"/>
          <w:sz w:val="28"/>
          <w:szCs w:val="28"/>
        </w:rPr>
        <w:t>V. Организационные основы предоставления консультативной помощи</w:t>
      </w:r>
    </w:p>
    <w:p>
      <w:pPr>
        <w:pStyle w:val="Default"/>
        <w:ind w:firstLine="567"/>
        <w:jc w:val="both"/>
        <w:rPr>
          <w:color w:val="auto"/>
          <w:sz w:val="28"/>
          <w:szCs w:val="28"/>
        </w:rPr>
      </w:pPr>
      <w:r>
        <w:rPr>
          <w:color w:val="auto"/>
          <w:sz w:val="28"/>
          <w:szCs w:val="28"/>
        </w:rPr>
      </w:r>
    </w:p>
    <w:p>
      <w:pPr>
        <w:pStyle w:val="Default"/>
        <w:ind w:firstLine="567"/>
        <w:jc w:val="both"/>
        <w:rPr>
          <w:color w:val="auto"/>
          <w:sz w:val="28"/>
          <w:szCs w:val="28"/>
        </w:rPr>
      </w:pPr>
      <w:r>
        <w:rPr>
          <w:color w:val="auto"/>
          <w:sz w:val="28"/>
          <w:szCs w:val="28"/>
        </w:rPr>
        <w:t xml:space="preserve">Организационно-педагогическое сопровождение родителей (законных представителей) экстернов, выбравших форму семейного образования, осуществляется специалистами (педагогическими работниками) в соответствии с нормативными правовыми актами Российской Федерации, Республики Татарстан, нормативными правовыми актами, принимаемыми органами местного самоуправления (при их наличии) и регулируется локальными нормативными актами, разработанными общеобразовательной организацией, к которой прикрепляется экстерн для прохождения промежуточной или итоговой (государственной итоговой) аттестации. </w:t>
      </w:r>
    </w:p>
    <w:p>
      <w:pPr>
        <w:pStyle w:val="Default"/>
        <w:ind w:firstLine="567"/>
        <w:jc w:val="both"/>
        <w:rPr>
          <w:color w:val="auto"/>
          <w:sz w:val="28"/>
          <w:szCs w:val="28"/>
        </w:rPr>
      </w:pPr>
      <w:r>
        <w:rPr>
          <w:color w:val="auto"/>
          <w:sz w:val="28"/>
          <w:szCs w:val="28"/>
        </w:rPr>
        <w:t xml:space="preserve">Основными нормативными актами, регулирующими деятельность общеобразовательной организации, являются: </w:t>
      </w:r>
    </w:p>
    <w:p>
      <w:pPr>
        <w:pStyle w:val="Default"/>
        <w:ind w:firstLine="567"/>
        <w:jc w:val="both"/>
        <w:rPr>
          <w:color w:val="auto"/>
          <w:sz w:val="28"/>
          <w:szCs w:val="28"/>
        </w:rPr>
      </w:pPr>
      <w:r>
        <w:rPr>
          <w:color w:val="auto"/>
          <w:sz w:val="28"/>
          <w:szCs w:val="28"/>
        </w:rPr>
        <w:t xml:space="preserve">• </w:t>
      </w:r>
      <w:r>
        <w:rPr>
          <w:color w:val="auto"/>
          <w:sz w:val="28"/>
          <w:szCs w:val="28"/>
        </w:rPr>
        <w:t>нормативы финансового обеспечения государственных гарантий реализации прав на получение общедоступного и бесплатного начального общего, основного общего, среднего общего образования, а также дополнительного образования в общеобразовательных организациях и профессиональных образовательных организациях в Республике Татарстан на текущий год и плановый период, ежегодно утверждаемые Законом Республики Татарстан;</w:t>
      </w:r>
    </w:p>
    <w:p>
      <w:pPr>
        <w:pStyle w:val="Default"/>
        <w:ind w:firstLine="567"/>
        <w:jc w:val="both"/>
        <w:rPr>
          <w:color w:val="auto"/>
          <w:sz w:val="28"/>
          <w:szCs w:val="28"/>
        </w:rPr>
      </w:pPr>
      <w:r>
        <w:rPr>
          <w:color w:val="auto"/>
          <w:sz w:val="28"/>
          <w:szCs w:val="28"/>
        </w:rPr>
        <w:t xml:space="preserve">• </w:t>
      </w:r>
      <w:r>
        <w:rPr>
          <w:color w:val="auto"/>
          <w:sz w:val="28"/>
          <w:szCs w:val="28"/>
        </w:rPr>
        <w:t>локальные и распорядительные акты общеобразовательной организации, к которой прикрепляется экстерн для прохождения промежуточной или итоговой (государственной итоговой) аттестации.</w:t>
      </w:r>
    </w:p>
    <w:p>
      <w:pPr>
        <w:pStyle w:val="Default"/>
        <w:ind w:firstLine="567"/>
        <w:jc w:val="both"/>
        <w:rPr>
          <w:color w:val="auto"/>
          <w:sz w:val="28"/>
          <w:szCs w:val="28"/>
        </w:rPr>
      </w:pPr>
      <w:r>
        <w:rPr>
          <w:color w:val="auto"/>
          <w:sz w:val="28"/>
          <w:szCs w:val="28"/>
        </w:rPr>
        <w:t xml:space="preserve">Распорядительным актом директора общеобразовательной организации назначается лицо, ответственное за организацию работы с родителями (законными представителями), принявшими с учетом мнения ребенка решение о переходе на семейное образование, экстернами (далее - ответственное лицо). </w:t>
      </w:r>
    </w:p>
    <w:p>
      <w:pPr>
        <w:pStyle w:val="Default"/>
        <w:ind w:firstLine="567"/>
        <w:jc w:val="both"/>
        <w:rPr>
          <w:color w:val="auto"/>
          <w:sz w:val="28"/>
          <w:szCs w:val="28"/>
        </w:rPr>
      </w:pPr>
      <w:r>
        <w:rPr>
          <w:color w:val="auto"/>
          <w:sz w:val="28"/>
          <w:szCs w:val="28"/>
        </w:rPr>
        <w:t xml:space="preserve">Ответственное лицо: </w:t>
      </w:r>
    </w:p>
    <w:p>
      <w:pPr>
        <w:pStyle w:val="Default"/>
        <w:ind w:firstLine="567"/>
        <w:jc w:val="both"/>
        <w:rPr>
          <w:color w:val="auto"/>
          <w:sz w:val="28"/>
          <w:szCs w:val="28"/>
        </w:rPr>
      </w:pPr>
      <w:r>
        <w:rPr>
          <w:color w:val="auto"/>
          <w:sz w:val="28"/>
          <w:szCs w:val="28"/>
        </w:rPr>
        <w:t xml:space="preserve">планирует формы работы по предоставлению консультативной помощи в соответствии с заявлениями родителей (законных представителей) ребенка; </w:t>
      </w:r>
    </w:p>
    <w:p>
      <w:pPr>
        <w:pStyle w:val="Default"/>
        <w:ind w:firstLine="567"/>
        <w:jc w:val="both"/>
        <w:rPr>
          <w:color w:val="auto"/>
          <w:sz w:val="28"/>
          <w:szCs w:val="28"/>
        </w:rPr>
      </w:pPr>
      <w:r>
        <w:rPr>
          <w:color w:val="auto"/>
          <w:sz w:val="28"/>
          <w:szCs w:val="28"/>
        </w:rPr>
        <w:t xml:space="preserve">обеспечивает учет обращений за предоставлением консультативной помощи в журнале регистрации обращений за предоставлением методической, психолого-педагогической и консультативной помощи родителям (законным представителям) ребенка. </w:t>
      </w:r>
    </w:p>
    <w:p>
      <w:pPr>
        <w:pStyle w:val="Default"/>
        <w:ind w:firstLine="567"/>
        <w:jc w:val="both"/>
        <w:rPr>
          <w:color w:val="auto"/>
          <w:sz w:val="28"/>
          <w:szCs w:val="28"/>
        </w:rPr>
      </w:pPr>
      <w:r>
        <w:rPr>
          <w:color w:val="auto"/>
          <w:sz w:val="28"/>
          <w:szCs w:val="28"/>
        </w:rPr>
        <w:t xml:space="preserve">В работе с родителями (законными представителями) участвуют педагогические работники и иные специалисты из числа сотрудников общеобразовательной организации, назначенные приказом руководителя общеобразовательной организации, с учетом конкретных запросов родителей (законных представителей) экстернов и индивидуальных особенностей и образовательных потребностей ребёнка. </w:t>
      </w:r>
    </w:p>
    <w:p>
      <w:pPr>
        <w:pStyle w:val="Default"/>
        <w:ind w:firstLine="567"/>
        <w:jc w:val="both"/>
        <w:rPr>
          <w:color w:val="auto"/>
          <w:sz w:val="28"/>
          <w:szCs w:val="28"/>
        </w:rPr>
      </w:pPr>
      <w:r>
        <w:rPr>
          <w:color w:val="auto"/>
          <w:sz w:val="28"/>
          <w:szCs w:val="28"/>
        </w:rPr>
        <w:t>Количество специалистов, привлекаемых к педагогической работе с совершеннолетними экстернами или родителями (законными представителями) экстернов, организации и проведения промежуточной и итоговой (государственной итоговой) аттестации, определяется исходя из кадрового состава общеобразовательной организации.</w:t>
      </w:r>
    </w:p>
    <w:p>
      <w:pPr>
        <w:pStyle w:val="Default"/>
        <w:ind w:firstLine="567"/>
        <w:jc w:val="both"/>
        <w:rPr>
          <w:color w:val="auto"/>
          <w:sz w:val="28"/>
          <w:szCs w:val="28"/>
        </w:rPr>
      </w:pPr>
      <w:r>
        <w:rPr>
          <w:color w:val="auto"/>
          <w:sz w:val="28"/>
          <w:szCs w:val="28"/>
        </w:rPr>
        <w:t xml:space="preserve">График и режим работы специалистов определяется руководителем общеобразовательной организации самостоятельно, исходя из режима работы образовательной организации. </w:t>
      </w:r>
    </w:p>
    <w:p>
      <w:pPr>
        <w:pStyle w:val="Default"/>
        <w:ind w:firstLine="567"/>
        <w:jc w:val="both"/>
        <w:rPr>
          <w:color w:val="auto"/>
          <w:sz w:val="28"/>
          <w:szCs w:val="28"/>
        </w:rPr>
      </w:pPr>
      <w:r>
        <w:rPr>
          <w:color w:val="auto"/>
          <w:sz w:val="28"/>
          <w:szCs w:val="28"/>
        </w:rPr>
        <w:t>Порядок оплаты труда привлеченных специалистов, педагогических работников, участвующих в консультационной поддержке родителей (законных представителей) или совершеннолетних граждан, выбравших форму семейного образования или самообразования, осуществляется в пределах ежегодно принимаемых нормативов финансового обеспечения государственных гарантий реализации прав на получение общедоступного и бесплатного начального общего, основного общего, среднего общего образования и может включать затраты на:</w:t>
      </w:r>
    </w:p>
    <w:p>
      <w:pPr>
        <w:pStyle w:val="Default"/>
        <w:ind w:firstLine="567"/>
        <w:jc w:val="both"/>
        <w:rPr>
          <w:color w:val="auto"/>
          <w:sz w:val="28"/>
          <w:szCs w:val="28"/>
          <w:shd w:fill="FFFFFF" w:val="clear"/>
        </w:rPr>
      </w:pPr>
      <w:r>
        <w:rPr>
          <w:color w:val="000000"/>
          <w:sz w:val="28"/>
          <w:szCs w:val="28"/>
          <w:shd w:fill="FFFFFF" w:val="clear"/>
        </w:rPr>
        <w:t>проведение промежуточной и итоговой (государственной итоговой) аттестаций;</w:t>
      </w:r>
    </w:p>
    <w:p>
      <w:pPr>
        <w:pStyle w:val="Default"/>
        <w:ind w:firstLine="567"/>
        <w:jc w:val="both"/>
        <w:rPr>
          <w:color w:val="auto"/>
          <w:sz w:val="28"/>
          <w:szCs w:val="28"/>
          <w:shd w:fill="FFFFFF" w:val="clear"/>
        </w:rPr>
      </w:pPr>
      <w:r>
        <w:rPr>
          <w:color w:val="000000"/>
          <w:sz w:val="28"/>
          <w:szCs w:val="28"/>
          <w:shd w:fill="FFFFFF" w:val="clear"/>
        </w:rPr>
        <w:t xml:space="preserve">приобретение учебных изданий (учебники, учебные пособия и учебно-методические материалы), периодических изданий, издательских и полиграфических услуг; </w:t>
      </w:r>
    </w:p>
    <w:p>
      <w:pPr>
        <w:pStyle w:val="Default"/>
        <w:ind w:firstLine="567"/>
        <w:jc w:val="both"/>
        <w:rPr>
          <w:color w:val="auto"/>
          <w:sz w:val="28"/>
          <w:szCs w:val="28"/>
          <w:shd w:fill="FFFFFF" w:val="clear"/>
        </w:rPr>
      </w:pPr>
      <w:r>
        <w:rPr>
          <w:color w:val="000000"/>
          <w:sz w:val="28"/>
          <w:szCs w:val="28"/>
          <w:shd w:fill="FFFFFF" w:val="clear"/>
        </w:rPr>
        <w:t>доступ к электронным изданиям, непосредственно связанных с реализацией общеобразовательной программы;</w:t>
      </w:r>
    </w:p>
    <w:p>
      <w:pPr>
        <w:pStyle w:val="Default"/>
        <w:ind w:firstLine="567"/>
        <w:jc w:val="both"/>
        <w:rPr>
          <w:color w:val="auto"/>
          <w:sz w:val="28"/>
          <w:szCs w:val="28"/>
        </w:rPr>
      </w:pPr>
      <w:r>
        <w:rPr>
          <w:color w:val="000000"/>
          <w:sz w:val="28"/>
          <w:szCs w:val="28"/>
          <w:shd w:fill="FFFFFF" w:val="clear"/>
        </w:rPr>
        <w:t>на оказание психолого-педагогической и социальной помощи.</w:t>
      </w:r>
    </w:p>
    <w:p>
      <w:pPr>
        <w:pStyle w:val="Default"/>
        <w:ind w:firstLine="567"/>
        <w:jc w:val="both"/>
        <w:rPr>
          <w:color w:val="auto"/>
          <w:sz w:val="28"/>
          <w:szCs w:val="28"/>
        </w:rPr>
      </w:pPr>
      <w:r>
        <w:rPr>
          <w:color w:val="auto"/>
          <w:sz w:val="28"/>
          <w:szCs w:val="28"/>
        </w:rPr>
        <w:t xml:space="preserve">Специалисты (педагогические работники), предоставляющие помощь родителям (законным представителям), обязаны: </w:t>
      </w:r>
    </w:p>
    <w:p>
      <w:pPr>
        <w:pStyle w:val="Default"/>
        <w:ind w:firstLine="567"/>
        <w:jc w:val="both"/>
        <w:rPr>
          <w:color w:val="auto"/>
          <w:sz w:val="28"/>
          <w:szCs w:val="28"/>
        </w:rPr>
      </w:pPr>
      <w:r>
        <w:rPr>
          <w:color w:val="auto"/>
          <w:sz w:val="28"/>
          <w:szCs w:val="28"/>
        </w:rPr>
        <w:t xml:space="preserve">квалифицированно выполнять должностные обязанности; </w:t>
      </w:r>
    </w:p>
    <w:p>
      <w:pPr>
        <w:pStyle w:val="Default"/>
        <w:ind w:firstLine="567"/>
        <w:jc w:val="both"/>
        <w:rPr>
          <w:color w:val="auto"/>
          <w:sz w:val="28"/>
          <w:szCs w:val="28"/>
        </w:rPr>
      </w:pPr>
      <w:r>
        <w:rPr>
          <w:color w:val="auto"/>
          <w:sz w:val="28"/>
          <w:szCs w:val="28"/>
        </w:rPr>
        <w:t xml:space="preserve">не допускать негуманных и дискриминационных действий; </w:t>
      </w:r>
    </w:p>
    <w:p>
      <w:pPr>
        <w:pStyle w:val="Default"/>
        <w:ind w:firstLine="567"/>
        <w:jc w:val="both"/>
        <w:rPr>
          <w:color w:val="auto"/>
          <w:sz w:val="28"/>
          <w:szCs w:val="28"/>
        </w:rPr>
      </w:pPr>
      <w:r>
        <w:rPr>
          <w:color w:val="auto"/>
          <w:sz w:val="28"/>
          <w:szCs w:val="28"/>
        </w:rPr>
        <w:t xml:space="preserve">уважать и соблюдать права, свободы и законные интересы граждан; </w:t>
      </w:r>
    </w:p>
    <w:p>
      <w:pPr>
        <w:pStyle w:val="Default"/>
        <w:ind w:firstLine="567"/>
        <w:jc w:val="both"/>
        <w:rPr>
          <w:color w:val="auto"/>
          <w:sz w:val="28"/>
          <w:szCs w:val="28"/>
        </w:rPr>
      </w:pPr>
      <w:r>
        <w:rPr>
          <w:color w:val="auto"/>
          <w:sz w:val="28"/>
          <w:szCs w:val="28"/>
        </w:rPr>
        <w:t xml:space="preserve">сохранять профессиональную тайну; </w:t>
      </w:r>
    </w:p>
    <w:p>
      <w:pPr>
        <w:pStyle w:val="Default"/>
        <w:ind w:firstLine="567"/>
        <w:jc w:val="both"/>
        <w:rPr>
          <w:color w:val="auto"/>
          <w:sz w:val="28"/>
          <w:szCs w:val="28"/>
        </w:rPr>
      </w:pPr>
      <w:r>
        <w:rPr>
          <w:color w:val="auto"/>
          <w:sz w:val="28"/>
          <w:szCs w:val="28"/>
        </w:rPr>
        <w:t xml:space="preserve">соблюдать нормы профессиональной этики; </w:t>
      </w:r>
    </w:p>
    <w:p>
      <w:pPr>
        <w:pStyle w:val="Default"/>
        <w:ind w:firstLine="567"/>
        <w:jc w:val="both"/>
        <w:rPr>
          <w:color w:val="auto"/>
          <w:sz w:val="28"/>
          <w:szCs w:val="28"/>
        </w:rPr>
      </w:pPr>
      <w:r>
        <w:rPr>
          <w:color w:val="auto"/>
          <w:sz w:val="28"/>
          <w:szCs w:val="28"/>
        </w:rPr>
        <w:t xml:space="preserve">выполнять иные обязанности в соответствии с действующим законодательством. </w:t>
      </w:r>
    </w:p>
    <w:p>
      <w:pPr>
        <w:pStyle w:val="Default"/>
        <w:ind w:firstLine="567"/>
        <w:jc w:val="both"/>
        <w:rPr>
          <w:color w:val="auto"/>
          <w:sz w:val="28"/>
          <w:szCs w:val="28"/>
        </w:rPr>
      </w:pPr>
      <w:r>
        <w:rPr>
          <w:color w:val="auto"/>
          <w:sz w:val="28"/>
          <w:szCs w:val="28"/>
        </w:rPr>
        <w:t xml:space="preserve">Информация, предоставляемая родителями (законными представителями), подлежит сбору, передаче, хранению и использованию в порядке, обеспечивающем её конфиденциальность в соответствии с нормами законодательства Российской Федерации. </w:t>
      </w:r>
    </w:p>
    <w:p>
      <w:pPr>
        <w:pStyle w:val="Default"/>
        <w:ind w:firstLine="567"/>
        <w:jc w:val="both"/>
        <w:rPr>
          <w:color w:val="auto"/>
          <w:sz w:val="28"/>
          <w:szCs w:val="28"/>
        </w:rPr>
      </w:pPr>
      <w:r>
        <w:rPr>
          <w:color w:val="auto"/>
          <w:sz w:val="28"/>
          <w:szCs w:val="28"/>
        </w:rPr>
        <w:t xml:space="preserve">Консультирование может проводиться как индивидуально, так и в групповой форме, в зависимости от особенностей конкретной ситуации. </w:t>
      </w:r>
    </w:p>
    <w:p>
      <w:pPr>
        <w:pStyle w:val="Default"/>
        <w:ind w:firstLine="567"/>
        <w:jc w:val="both"/>
        <w:rPr>
          <w:color w:val="auto"/>
          <w:sz w:val="28"/>
          <w:szCs w:val="28"/>
        </w:rPr>
      </w:pPr>
      <w:r>
        <w:rPr>
          <w:color w:val="auto"/>
          <w:sz w:val="28"/>
          <w:szCs w:val="28"/>
        </w:rPr>
        <w:t xml:space="preserve">Предоставление консультативной помощи может осуществляться в очной форме, т.е. при непосредственном обращении совершеннолетних экстернов или родителей (законных представителей) экстернов, и в дистанционной форме, что даёт возможность получателем выбрать удобные для консультации время и форму в рамках утвержденных общеобразовательной организацией графика работы и иных локальных нормативных актов. </w:t>
      </w:r>
    </w:p>
    <w:p>
      <w:pPr>
        <w:pStyle w:val="Default"/>
        <w:ind w:firstLine="567"/>
        <w:jc w:val="both"/>
        <w:rPr>
          <w:color w:val="auto"/>
          <w:sz w:val="28"/>
          <w:szCs w:val="28"/>
        </w:rPr>
      </w:pPr>
      <w:r>
        <w:rPr>
          <w:color w:val="auto"/>
          <w:sz w:val="28"/>
          <w:szCs w:val="28"/>
        </w:rPr>
        <w:t xml:space="preserve">Очная консультация предполагает оказание консультации в помещении общеобразовательной организации. </w:t>
      </w:r>
    </w:p>
    <w:p>
      <w:pPr>
        <w:pStyle w:val="Default"/>
        <w:ind w:firstLine="567"/>
        <w:jc w:val="both"/>
        <w:rPr>
          <w:color w:val="auto"/>
          <w:sz w:val="28"/>
          <w:szCs w:val="28"/>
        </w:rPr>
      </w:pPr>
      <w:r>
        <w:rPr>
          <w:color w:val="auto"/>
          <w:sz w:val="28"/>
          <w:szCs w:val="28"/>
        </w:rPr>
        <w:t xml:space="preserve">Дистанционная консультация может быть оказана по выбору родителя (законного представителя) обучающегося, посредством использования Интернет-соединения и образовательной платформы «Сферум». </w:t>
      </w:r>
    </w:p>
    <w:p>
      <w:pPr>
        <w:pStyle w:val="Default"/>
        <w:ind w:firstLine="567"/>
        <w:jc w:val="both"/>
        <w:rPr>
          <w:color w:val="auto"/>
          <w:sz w:val="28"/>
          <w:szCs w:val="28"/>
        </w:rPr>
      </w:pPr>
      <w:r>
        <w:rPr>
          <w:color w:val="auto"/>
          <w:sz w:val="28"/>
          <w:szCs w:val="28"/>
        </w:rPr>
        <w:t xml:space="preserve">Устная консультация предполагает выбор любого запроса получателем консультации в пределах вопросов образования детей в рамках психолого-педагогической, методической, диагностической либо консультативной помощи и последующие ответы специалиста на вопросы получателя консультации. Письменные ответы на обращение родителя могут предоставляться в случае, если это предусмотрено локальным нормативным актом общеобразовательной организации. </w:t>
      </w:r>
    </w:p>
    <w:p>
      <w:pPr>
        <w:pStyle w:val="Default"/>
        <w:ind w:firstLine="567"/>
        <w:jc w:val="both"/>
        <w:rPr>
          <w:color w:val="auto"/>
          <w:sz w:val="28"/>
          <w:szCs w:val="28"/>
        </w:rPr>
      </w:pPr>
      <w:r>
        <w:rPr>
          <w:color w:val="auto"/>
          <w:sz w:val="28"/>
          <w:szCs w:val="28"/>
        </w:rPr>
        <w:t xml:space="preserve">В случае, если запрос родителя лежит вне обозначенных рамок, т.е. существует потребность в консультации по вопросам, не связанным с образованием и воспитанием детей, рекомендуется доводить до сведения родителя информацию, что вопрос выходит за пределы оказываемой консультации, а также, при наличии такой возможности, предоставлять контактную информацию органов и организаций, в которые можно обратиться за помощью по данному вопросу. Контактную информацию таких органов и организаций рекомендуется размещать на информационных стендах и в сети Интернет на сайтах общеобразовательной организации. </w:t>
      </w:r>
    </w:p>
    <w:p>
      <w:pPr>
        <w:pStyle w:val="Default"/>
        <w:ind w:firstLine="567"/>
        <w:jc w:val="both"/>
        <w:rPr>
          <w:color w:val="auto"/>
          <w:sz w:val="28"/>
          <w:szCs w:val="28"/>
        </w:rPr>
      </w:pPr>
      <w:r>
        <w:rPr>
          <w:color w:val="auto"/>
          <w:sz w:val="28"/>
          <w:szCs w:val="28"/>
        </w:rPr>
        <w:t>Основанием для оказания организационно-педагогического сопровождения родителей (законных представителей) или совершеннолетних граждан, выбравших форму семейного образования или самообразования, является заявление об освоении образовательной программы вне образовательной организации (в форме семейного образования или самообразования) и прикрепление к данной образовательной организации для прохождения промежуточной или государственной итоговой аттестации.</w:t>
      </w:r>
    </w:p>
    <w:p>
      <w:pPr>
        <w:pStyle w:val="Normal"/>
        <w:spacing w:lineRule="auto" w:line="240" w:before="0" w:after="0"/>
        <w:ind w:firstLine="567"/>
        <w:jc w:val="both"/>
        <w:rPr>
          <w:sz w:val="28"/>
          <w:szCs w:val="28"/>
        </w:rPr>
      </w:pPr>
      <w:r>
        <w:rPr>
          <w:sz w:val="28"/>
          <w:szCs w:val="28"/>
        </w:rPr>
      </w:r>
    </w:p>
    <w:p>
      <w:pPr>
        <w:pStyle w:val="Default"/>
        <w:jc w:val="center"/>
        <w:rPr>
          <w:color w:val="auto"/>
          <w:sz w:val="28"/>
          <w:szCs w:val="28"/>
        </w:rPr>
      </w:pPr>
      <w:r>
        <w:rPr>
          <w:bCs/>
          <w:color w:val="auto"/>
          <w:sz w:val="28"/>
          <w:szCs w:val="28"/>
        </w:rPr>
        <w:t>VI. Формы организационно-педагогического сопровождения родителей (законных представителей) экстернов и педагогических работников</w:t>
      </w:r>
    </w:p>
    <w:p>
      <w:pPr>
        <w:pStyle w:val="Default"/>
        <w:ind w:firstLine="567"/>
        <w:jc w:val="both"/>
        <w:rPr>
          <w:color w:val="auto"/>
          <w:sz w:val="28"/>
          <w:szCs w:val="28"/>
        </w:rPr>
      </w:pPr>
      <w:r>
        <w:rPr>
          <w:color w:val="auto"/>
          <w:sz w:val="28"/>
          <w:szCs w:val="28"/>
        </w:rPr>
      </w:r>
    </w:p>
    <w:p>
      <w:pPr>
        <w:pStyle w:val="Default"/>
        <w:ind w:firstLine="567"/>
        <w:jc w:val="both"/>
        <w:rPr>
          <w:color w:val="auto"/>
          <w:sz w:val="28"/>
          <w:szCs w:val="28"/>
        </w:rPr>
      </w:pPr>
      <w:r>
        <w:rPr>
          <w:color w:val="auto"/>
          <w:sz w:val="28"/>
          <w:szCs w:val="28"/>
        </w:rPr>
        <w:t xml:space="preserve">Формами организационно-педагогического сопровождения педагогических работников и руководителей образовательных организаций могут быть мероприятия, организованные муниципальными методическими службами, диалоговыми площадками, семинары-совещания, семинары-практикумы, стратегические сессии и др. </w:t>
      </w:r>
    </w:p>
    <w:p>
      <w:pPr>
        <w:pStyle w:val="Default"/>
        <w:ind w:firstLine="567"/>
        <w:jc w:val="both"/>
        <w:rPr>
          <w:color w:val="auto"/>
          <w:sz w:val="28"/>
          <w:szCs w:val="28"/>
        </w:rPr>
      </w:pPr>
      <w:r>
        <w:rPr>
          <w:color w:val="auto"/>
          <w:sz w:val="28"/>
          <w:szCs w:val="28"/>
        </w:rPr>
        <w:t>Содержание мероприятий может включать вопросы, связанные с правовым регулированием семейного образования; промежуточной и итоговой аттестаций экстернов; социализацией детей и др.</w:t>
      </w:r>
    </w:p>
    <w:p>
      <w:pPr>
        <w:pStyle w:val="Default"/>
        <w:ind w:firstLine="567"/>
        <w:jc w:val="both"/>
        <w:rPr>
          <w:color w:val="auto"/>
          <w:sz w:val="28"/>
          <w:szCs w:val="28"/>
        </w:rPr>
      </w:pPr>
      <w:r>
        <w:rPr>
          <w:color w:val="auto"/>
          <w:sz w:val="28"/>
          <w:szCs w:val="28"/>
        </w:rPr>
        <w:t xml:space="preserve">Наиболее оптимальными и приемлемыми формами организационно-педагогического сопровождения совершеннолетних экстернов или родителей (законных представителей) экстернов могут быть следующие: </w:t>
      </w:r>
    </w:p>
    <w:p>
      <w:pPr>
        <w:pStyle w:val="Default"/>
        <w:ind w:firstLine="567"/>
        <w:jc w:val="both"/>
        <w:rPr>
          <w:color w:val="auto"/>
          <w:sz w:val="28"/>
          <w:szCs w:val="28"/>
        </w:rPr>
      </w:pPr>
      <w:r>
        <w:rPr>
          <w:color w:val="auto"/>
          <w:sz w:val="28"/>
          <w:szCs w:val="28"/>
        </w:rPr>
        <w:t xml:space="preserve">1) консультационная поддержка – консультации совершеннолетних экстернов или родителей (законных представителей) экстернов по вопросам освоения образовательных программ вне образовательной организации (в форме семейного образования или самообразования). </w:t>
      </w:r>
    </w:p>
    <w:p>
      <w:pPr>
        <w:pStyle w:val="Default"/>
        <w:ind w:firstLine="567"/>
        <w:jc w:val="both"/>
        <w:rPr>
          <w:color w:val="auto"/>
          <w:sz w:val="28"/>
          <w:szCs w:val="28"/>
        </w:rPr>
      </w:pPr>
      <w:r>
        <w:rPr>
          <w:color w:val="auto"/>
          <w:sz w:val="28"/>
          <w:szCs w:val="28"/>
        </w:rPr>
        <w:t xml:space="preserve">2) организационная поддержка – помощь в организации и проведении промежуточных и итоговой аттестации по программе начального общего образования, государственной итоговой аттестации по образовательной программе основного общего и среднего общего образования; разработка графиков, планов, контроль за их выполнением. </w:t>
      </w:r>
    </w:p>
    <w:p>
      <w:pPr>
        <w:pStyle w:val="Default"/>
        <w:ind w:firstLine="567"/>
        <w:jc w:val="both"/>
        <w:rPr>
          <w:color w:val="auto"/>
          <w:sz w:val="28"/>
          <w:szCs w:val="28"/>
        </w:rPr>
      </w:pPr>
      <w:r>
        <w:rPr>
          <w:color w:val="auto"/>
          <w:sz w:val="28"/>
          <w:szCs w:val="28"/>
        </w:rPr>
        <w:t xml:space="preserve">Формы организационно-педагогического сопровождения родителей </w:t>
      </w:r>
      <w:r>
        <w:rPr>
          <w:bCs/>
          <w:color w:val="auto"/>
          <w:sz w:val="28"/>
          <w:szCs w:val="28"/>
        </w:rPr>
        <w:t>(законных представителей) и экстернов</w:t>
      </w:r>
      <w:r>
        <w:rPr>
          <w:color w:val="auto"/>
          <w:sz w:val="28"/>
          <w:szCs w:val="28"/>
        </w:rPr>
        <w:t>, выбравших форму семейного образования или самообразования, могут варьироваться от тематических консультаций, круглых столов до тренингов, практикумов, тематических вечеров вопросов и ответов, диспутов и дискуссий</w:t>
      </w:r>
      <w:r>
        <w:rPr>
          <w:i/>
          <w:iCs/>
          <w:color w:val="auto"/>
          <w:sz w:val="28"/>
          <w:szCs w:val="28"/>
        </w:rPr>
        <w:t xml:space="preserve">. </w:t>
      </w:r>
    </w:p>
    <w:p>
      <w:pPr>
        <w:pStyle w:val="Default"/>
        <w:ind w:firstLine="567"/>
        <w:jc w:val="both"/>
        <w:rPr>
          <w:color w:val="auto"/>
          <w:sz w:val="28"/>
          <w:szCs w:val="28"/>
        </w:rPr>
      </w:pPr>
      <w:r>
        <w:rPr>
          <w:color w:val="auto"/>
          <w:sz w:val="28"/>
          <w:szCs w:val="28"/>
        </w:rPr>
        <w:t xml:space="preserve">Из многообразия форм организационно-педагогического сопровождения родителей можно выделить </w:t>
      </w:r>
      <w:r>
        <w:rPr>
          <w:i/>
          <w:iCs/>
          <w:color w:val="auto"/>
          <w:sz w:val="28"/>
          <w:szCs w:val="28"/>
        </w:rPr>
        <w:t>стендовую информацию</w:t>
      </w:r>
      <w:r>
        <w:rPr>
          <w:color w:val="auto"/>
          <w:sz w:val="28"/>
          <w:szCs w:val="28"/>
        </w:rPr>
        <w:t xml:space="preserve">, которая дает возможность родителям ориентироваться в новинках популярной психолого-педагогической литературы, издаваемой в помощь тем, кто занимается воспитанием, обучением и развитием детей. </w:t>
      </w:r>
    </w:p>
    <w:p>
      <w:pPr>
        <w:pStyle w:val="Default"/>
        <w:ind w:firstLine="567"/>
        <w:jc w:val="both"/>
        <w:rPr>
          <w:color w:val="auto"/>
          <w:sz w:val="28"/>
          <w:szCs w:val="28"/>
        </w:rPr>
      </w:pPr>
      <w:r>
        <w:rPr>
          <w:color w:val="auto"/>
          <w:sz w:val="28"/>
          <w:szCs w:val="28"/>
        </w:rPr>
        <w:t xml:space="preserve">Наиболее доступными в просветительской работе для восприятия родителями являются различные наглядные материалы: листовки, брошюры, инфографика и т.д. При поддержке ГАОУ ДПО «Институт развития образования Республики Татарстан» и ГАОУ для детей, нуждающихся в психолого-педагогической и медико-социальной помощи «Центр психолого-педагогической реабилитации и коррекции «Росток» может быть организована подготовка, издание и распространение различных буклетов, памяток для родителей и другого вида малотиражных и необъемных публикаций. </w:t>
      </w:r>
    </w:p>
    <w:p>
      <w:pPr>
        <w:pStyle w:val="Default"/>
        <w:ind w:firstLine="567"/>
        <w:jc w:val="both"/>
        <w:rPr>
          <w:sz w:val="28"/>
          <w:szCs w:val="28"/>
        </w:rPr>
      </w:pPr>
      <w:r>
        <w:rPr>
          <w:color w:val="auto"/>
          <w:sz w:val="28"/>
          <w:szCs w:val="28"/>
        </w:rPr>
        <w:t xml:space="preserve">Просветительская деятельность может осуществляться как в очном, так и </w:t>
      </w:r>
      <w:r>
        <w:rPr>
          <w:sz w:val="28"/>
          <w:szCs w:val="28"/>
        </w:rPr>
        <w:t>в дистанционном режиме в порядке установленном законодательством Российской Федерации</w:t>
      </w:r>
      <w:bookmarkStart w:id="0" w:name="_GoBack"/>
      <w:bookmarkEnd w:id="0"/>
      <w:r>
        <w:rPr>
          <w:sz w:val="28"/>
          <w:szCs w:val="28"/>
        </w:rPr>
        <w:t xml:space="preserve">. Дистанционными способами просвещения могут выступать публикации и рассылки просветительских материалов в социальных сетях, мессенджера; тестовые и видеоблоги, форумы и дискуссии в сообществах социальных сетей. </w:t>
      </w:r>
    </w:p>
    <w:p>
      <w:pPr>
        <w:pStyle w:val="Default"/>
        <w:ind w:firstLine="567"/>
        <w:jc w:val="both"/>
        <w:rPr>
          <w:sz w:val="28"/>
          <w:szCs w:val="28"/>
        </w:rPr>
      </w:pPr>
      <w:r>
        <w:rPr>
          <w:sz w:val="28"/>
          <w:szCs w:val="28"/>
        </w:rPr>
        <w:t xml:space="preserve">Рекомендуется создание специального раздела на сайте общеобразовательной организации, где бы размещалась информация, помогающая родителям открывать для себя и учитывать различные аспекты семейного образования или самообразования. </w:t>
      </w:r>
    </w:p>
    <w:p>
      <w:pPr>
        <w:pStyle w:val="Default"/>
        <w:ind w:firstLine="567"/>
        <w:jc w:val="both"/>
        <w:rPr>
          <w:sz w:val="28"/>
          <w:szCs w:val="28"/>
        </w:rPr>
      </w:pPr>
      <w:r>
        <w:rPr>
          <w:sz w:val="28"/>
          <w:szCs w:val="28"/>
        </w:rPr>
      </w:r>
    </w:p>
    <w:p>
      <w:pPr>
        <w:pStyle w:val="Default"/>
        <w:jc w:val="center"/>
        <w:rPr>
          <w:sz w:val="28"/>
          <w:szCs w:val="28"/>
        </w:rPr>
      </w:pPr>
      <w:r>
        <w:rPr>
          <w:bCs/>
          <w:sz w:val="28"/>
          <w:szCs w:val="28"/>
        </w:rPr>
        <w:t>VII. Делопроизводство</w:t>
      </w:r>
    </w:p>
    <w:p>
      <w:pPr>
        <w:pStyle w:val="Default"/>
        <w:ind w:firstLine="567"/>
        <w:jc w:val="both"/>
        <w:rPr>
          <w:sz w:val="28"/>
          <w:szCs w:val="28"/>
        </w:rPr>
      </w:pPr>
      <w:r>
        <w:rPr>
          <w:sz w:val="28"/>
          <w:szCs w:val="28"/>
        </w:rPr>
      </w:r>
    </w:p>
    <w:p>
      <w:pPr>
        <w:pStyle w:val="Default"/>
        <w:ind w:firstLine="567"/>
        <w:jc w:val="both"/>
        <w:rPr>
          <w:sz w:val="28"/>
          <w:szCs w:val="28"/>
        </w:rPr>
      </w:pPr>
      <w:r>
        <w:rPr>
          <w:sz w:val="28"/>
          <w:szCs w:val="28"/>
        </w:rPr>
        <w:t xml:space="preserve">Документация по организационно-педагогическому сопровождению семейного образования и самообразования может выделяться в отдельное делопроизводство. </w:t>
      </w:r>
    </w:p>
    <w:p>
      <w:pPr>
        <w:pStyle w:val="Default"/>
        <w:ind w:firstLine="567"/>
        <w:jc w:val="both"/>
        <w:rPr>
          <w:sz w:val="28"/>
          <w:szCs w:val="28"/>
        </w:rPr>
      </w:pPr>
      <w:r>
        <w:rPr>
          <w:sz w:val="28"/>
          <w:szCs w:val="28"/>
        </w:rPr>
        <w:t xml:space="preserve">Примерные формы документы представлены в приложениях 1-7 к Примерному алгоритму действий родителей (законных представителей), руководителя общеобразовательной организации, </w:t>
      </w:r>
      <w:r>
        <w:rPr>
          <w:sz w:val="28"/>
          <w:szCs w:val="28"/>
          <w:lang w:eastAsia="zh-CN"/>
        </w:rPr>
        <w:t>управления (отдела) образования исполнительных комитетов муниципальных районов (городских округов)</w:t>
      </w:r>
      <w:r>
        <w:rPr>
          <w:sz w:val="28"/>
          <w:szCs w:val="28"/>
        </w:rPr>
        <w:t xml:space="preserve"> при организации освоения образовательных программ начального общего, основного общего и среднего общего образования</w:t>
      </w:r>
      <w:r>
        <w:rPr>
          <w:sz w:val="28"/>
          <w:szCs w:val="28"/>
          <w:shd w:fill="FFFFFF" w:val="clear"/>
        </w:rPr>
        <w:t xml:space="preserve"> вне организаций, осуществляющих образовательную деятельность (в форме семейного образования или самообразования). Данные формы редактируются </w:t>
      </w:r>
      <w:r>
        <w:rPr>
          <w:sz w:val="28"/>
          <w:szCs w:val="28"/>
        </w:rPr>
        <w:t>с учетом вида выбора формы освоения образовательной программы, аттестации, организуемой для экстерна, и других особенностей.</w:t>
      </w:r>
    </w:p>
    <w:p>
      <w:pPr>
        <w:pStyle w:val="Default"/>
        <w:ind w:firstLine="567"/>
        <w:jc w:val="both"/>
        <w:rPr>
          <w:sz w:val="28"/>
          <w:szCs w:val="28"/>
        </w:rPr>
      </w:pPr>
      <w:r>
        <w:rPr>
          <w:sz w:val="28"/>
          <w:szCs w:val="28"/>
        </w:rPr>
        <w:t>Иная документация разрабатывается в соответствии с локальным актом общеобразовательной организации.</w:t>
      </w:r>
    </w:p>
    <w:sectPr>
      <w:footerReference w:type="default" r:id="rId4"/>
      <w:footerReference w:type="first" r:id="rId5"/>
      <w:type w:val="nextPage"/>
      <w:pgSz w:w="11906" w:h="16838"/>
      <w:pgMar w:left="1701" w:right="851" w:gutter="0" w:header="0" w:top="851" w:footer="709" w:bottom="851"/>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ahoma">
    <w:charset w:val="01"/>
    <w:family w:val="roman"/>
    <w:pitch w:val="default"/>
  </w:font>
  <w:font w:name="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75472237"/>
    </w:sdtPr>
    <w:sdtContent>
      <w:p>
        <w:pPr>
          <w:pStyle w:val="Style24"/>
          <w:jc w:val="right"/>
          <w:rPr/>
        </w:pPr>
        <w:r>
          <w:rPr/>
          <w:fldChar w:fldCharType="begin"/>
        </w:r>
        <w:r>
          <w:rPr/>
          <w:instrText xml:space="preserve"> PAGE </w:instrText>
        </w:r>
        <w:r>
          <w:rPr/>
          <w:fldChar w:fldCharType="separate"/>
        </w:r>
        <w:r>
          <w:rPr/>
          <w:t>1</w:t>
        </w:r>
        <w:r>
          <w:rPr/>
          <w:fldChar w:fldCharType="end"/>
        </w:r>
      </w:p>
      <w:p>
        <w:pPr>
          <w:pStyle w:val="Style24"/>
          <w:rPr/>
        </w:pPr>
        <w:r>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628698319"/>
    </w:sdtPr>
    <w:sdtContent>
      <w:p>
        <w:pPr>
          <w:pStyle w:val="Style24"/>
          <w:jc w:val="right"/>
          <w:rPr/>
        </w:pPr>
        <w:r>
          <w:rPr/>
          <w:fldChar w:fldCharType="begin"/>
        </w:r>
        <w:r>
          <w:rPr/>
          <w:instrText xml:space="preserve"> PAGE </w:instrText>
        </w:r>
        <w:r>
          <w:rPr/>
          <w:fldChar w:fldCharType="separate"/>
        </w:r>
        <w:r>
          <w:rPr/>
          <w:t>23</w:t>
        </w:r>
        <w:r>
          <w:rPr/>
          <w:fldChar w:fldCharType="end"/>
        </w:r>
      </w:p>
      <w:p>
        <w:pPr>
          <w:pStyle w:val="Style24"/>
          <w:rPr/>
        </w:pPr>
        <w:r>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64"/>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
    <w:name w:val="Hyperlink"/>
    <w:basedOn w:val="DefaultParagraphFont"/>
    <w:uiPriority w:val="99"/>
    <w:unhideWhenUsed/>
    <w:rsid w:val="00463ca0"/>
    <w:rPr>
      <w:color w:val="0563C1" w:themeColor="hyperlink"/>
      <w:u w:val="single"/>
    </w:rPr>
  </w:style>
  <w:style w:type="character" w:styleId="Style14" w:customStyle="1">
    <w:name w:val="Гипертекстовая ссылка"/>
    <w:uiPriority w:val="99"/>
    <w:qFormat/>
    <w:rsid w:val="00c27593"/>
    <w:rPr>
      <w:b w:val="false"/>
      <w:bCs w:val="false"/>
      <w:color w:val="106BBE"/>
    </w:rPr>
  </w:style>
  <w:style w:type="character" w:styleId="Style15" w:customStyle="1">
    <w:name w:val="Верхний колонтитул Знак"/>
    <w:basedOn w:val="DefaultParagraphFont"/>
    <w:uiPriority w:val="99"/>
    <w:qFormat/>
    <w:rsid w:val="0020345f"/>
    <w:rPr/>
  </w:style>
  <w:style w:type="character" w:styleId="Style16" w:customStyle="1">
    <w:name w:val="Нижний колонтитул Знак"/>
    <w:basedOn w:val="DefaultParagraphFont"/>
    <w:uiPriority w:val="99"/>
    <w:qFormat/>
    <w:rsid w:val="0020345f"/>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1" w:customStyle="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0e48d5"/>
    <w:pPr>
      <w:spacing w:lineRule="auto" w:line="240" w:beforeAutospacing="1" w:afterAutospacing="1"/>
    </w:pPr>
    <w:rPr>
      <w:rFonts w:ascii="Tahoma" w:hAnsi="Tahoma" w:eastAsia="Times New Roman" w:cs="Tahoma"/>
      <w:sz w:val="20"/>
      <w:szCs w:val="20"/>
      <w:lang w:val="en-US"/>
    </w:rPr>
  </w:style>
  <w:style w:type="paragraph" w:styleId="Default" w:customStyle="1">
    <w:name w:val="Default"/>
    <w:qFormat/>
    <w:rsid w:val="0058198e"/>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ru-RU" w:eastAsia="en-US" w:bidi="ar-SA"/>
    </w:rPr>
  </w:style>
  <w:style w:type="paragraph" w:styleId="NormalWeb">
    <w:name w:val="Normal (Web)"/>
    <w:basedOn w:val="Normal"/>
    <w:uiPriority w:val="99"/>
    <w:unhideWhenUsed/>
    <w:qFormat/>
    <w:rsid w:val="00fa460d"/>
    <w:pPr>
      <w:spacing w:lineRule="auto" w:line="240" w:beforeAutospacing="1" w:afterAutospacing="1"/>
    </w:pPr>
    <w:rPr>
      <w:rFonts w:ascii="Times New Roman" w:hAnsi="Times New Roman" w:eastAsia="Times New Roman" w:cs="Times New Roman"/>
      <w:sz w:val="24"/>
      <w:szCs w:val="24"/>
      <w:lang w:eastAsia="ru-RU"/>
    </w:rPr>
  </w:style>
  <w:style w:type="paragraph" w:styleId="ConsPlusNormal" w:customStyle="1">
    <w:name w:val="ConsPlusNormal"/>
    <w:qFormat/>
    <w:rsid w:val="00ca7fe7"/>
    <w:pPr>
      <w:widowControl w:val="false"/>
      <w:suppressAutoHyphens w:val="true"/>
      <w:bidi w:val="0"/>
      <w:spacing w:lineRule="auto" w:line="240" w:before="0" w:after="0"/>
      <w:jc w:val="left"/>
    </w:pPr>
    <w:rPr>
      <w:rFonts w:ascii="Calibri" w:hAnsi="Calibri" w:eastAsia="Times New Roman" w:cs="Calibri" w:asciiTheme="minorHAnsi" w:hAnsiTheme="minorHAnsi"/>
      <w:color w:val="auto"/>
      <w:kern w:val="0"/>
      <w:sz w:val="22"/>
      <w:szCs w:val="20"/>
      <w:lang w:val="ru-RU" w:eastAsia="ru-RU" w:bidi="ar-SA"/>
    </w:rPr>
  </w:style>
  <w:style w:type="paragraph" w:styleId="Style22">
    <w:name w:val="Колонтитул"/>
    <w:basedOn w:val="Normal"/>
    <w:qFormat/>
    <w:pPr/>
    <w:rPr/>
  </w:style>
  <w:style w:type="paragraph" w:styleId="Style23">
    <w:name w:val="Header"/>
    <w:basedOn w:val="Normal"/>
    <w:link w:val="Style15"/>
    <w:uiPriority w:val="99"/>
    <w:unhideWhenUsed/>
    <w:rsid w:val="0020345f"/>
    <w:pPr>
      <w:tabs>
        <w:tab w:val="clear" w:pos="708"/>
        <w:tab w:val="center" w:pos="4677" w:leader="none"/>
        <w:tab w:val="right" w:pos="9355" w:leader="none"/>
      </w:tabs>
      <w:spacing w:lineRule="auto" w:line="240" w:before="0" w:after="0"/>
    </w:pPr>
    <w:rPr/>
  </w:style>
  <w:style w:type="paragraph" w:styleId="Style24">
    <w:name w:val="Footer"/>
    <w:basedOn w:val="Normal"/>
    <w:link w:val="Style16"/>
    <w:uiPriority w:val="99"/>
    <w:unhideWhenUsed/>
    <w:rsid w:val="0020345f"/>
    <w:pPr>
      <w:tabs>
        <w:tab w:val="clear" w:pos="708"/>
        <w:tab w:val="center" w:pos="4677" w:leader="none"/>
        <w:tab w:val="right" w:pos="9355" w:leader="none"/>
      </w:tabs>
      <w:spacing w:lineRule="auto" w:line="240" w:before="0" w:after="0"/>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hyperlink" Target="garantf1://70191362.108681" TargetMode="Externa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562</TotalTime>
  <Application>LibreOffice/7.5.6.2$Linux_X86_64 LibreOffice_project/50$Build-2</Application>
  <AppVersion>15.0000</AppVersion>
  <Pages>23</Pages>
  <Words>6313</Words>
  <Characters>51370</Characters>
  <CharactersWithSpaces>57608</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2024-10-11T16:26:00Z</dcterms:created>
  <dc:creator>Admin</dc:creator>
  <dc:description/>
  <dc:language>ru-RU</dc:language>
  <cp:lastModifiedBy/>
  <dcterms:modified xsi:type="dcterms:W3CDTF">2024-12-11T16:00:32Z</dcterms:modified>
  <cp:revision>57</cp:revision>
  <dc:subject/>
  <dc:title/>
</cp:coreProperties>
</file>

<file path=docProps/custom.xml><?xml version="1.0" encoding="utf-8"?>
<Properties xmlns="http://schemas.openxmlformats.org/officeDocument/2006/custom-properties" xmlns:vt="http://schemas.openxmlformats.org/officeDocument/2006/docPropsVTypes"/>
</file>